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header2.xml" ContentType="application/vnd.openxmlformats-officedocument.wordprocessingml.header+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Style26"/>
        <w:widowControl w:val="false"/>
        <w:tabs>
          <w:tab w:val="clear" w:pos="408"/>
          <w:tab w:val="left" w:pos="-3402" w:leader="none"/>
          <w:tab w:val="left" w:pos="0" w:leader="none"/>
          <w:tab w:val="left" w:pos="426" w:leader="none"/>
          <w:tab w:val="left" w:pos="9071" w:leader="none"/>
        </w:tabs>
        <w:ind w:right="-2" w:hanging="0"/>
        <w:jc w:val="center"/>
        <w:rPr>
          <w:rFonts w:ascii="Times New Roman" w:hAnsi="Times New Roman"/>
        </w:rPr>
      </w:pPr>
      <w:r>
        <w:rPr>
          <w:b/>
          <w:color w:val="000000"/>
          <w:sz w:val="28"/>
          <w:szCs w:val="28"/>
        </w:rPr>
        <w:t xml:space="preserve">Справка о результатах работы </w:t>
      </w:r>
    </w:p>
    <w:p>
      <w:pPr>
        <w:pStyle w:val="Style32"/>
        <w:widowControl w:val="false"/>
        <w:spacing w:before="0" w:after="0"/>
        <w:ind w:left="0" w:right="-2" w:hanging="0"/>
        <w:contextualSpacing/>
        <w:jc w:val="center"/>
        <w:rPr>
          <w:rFonts w:ascii="Times New Roman" w:hAnsi="Times New Roman"/>
        </w:rPr>
      </w:pPr>
      <w:r>
        <w:rPr>
          <w:rFonts w:eastAsia="Calibri" w:cs="Times New Roman"/>
          <w:b/>
          <w:color w:val="000000"/>
          <w:spacing w:val="-4"/>
          <w:kern w:val="0"/>
          <w:sz w:val="28"/>
          <w:szCs w:val="28"/>
          <w:lang w:val="ru-RU" w:eastAsia="en-US" w:bidi="ar-SA"/>
        </w:rPr>
        <w:t xml:space="preserve">подразделений </w:t>
      </w:r>
      <w:r>
        <w:rPr>
          <w:b/>
          <w:color w:val="000000"/>
          <w:spacing w:val="-4"/>
          <w:sz w:val="28"/>
          <w:szCs w:val="28"/>
        </w:rPr>
        <w:t>лицензионно-разрешительной работы</w:t>
      </w:r>
    </w:p>
    <w:p>
      <w:pPr>
        <w:pStyle w:val="Style32"/>
        <w:widowControl w:val="false"/>
        <w:spacing w:before="0" w:after="0"/>
        <w:ind w:left="0" w:right="-2" w:hanging="0"/>
        <w:contextualSpacing/>
        <w:jc w:val="center"/>
        <w:rPr>
          <w:rFonts w:ascii="Times New Roman" w:hAnsi="Times New Roman"/>
        </w:rPr>
      </w:pPr>
      <w:r>
        <w:rPr>
          <w:b/>
          <w:color w:val="000000"/>
          <w:spacing w:val="-4"/>
          <w:sz w:val="28"/>
          <w:szCs w:val="28"/>
        </w:rPr>
        <w:t>Управления Росгвардии по Республике Коми</w:t>
      </w:r>
    </w:p>
    <w:p>
      <w:pPr>
        <w:pStyle w:val="Style32"/>
        <w:widowControl w:val="false"/>
        <w:spacing w:before="0" w:after="0"/>
        <w:ind w:left="0" w:right="-2" w:hanging="0"/>
        <w:contextualSpacing/>
        <w:jc w:val="center"/>
        <w:rPr>
          <w:rFonts w:ascii="Times New Roman" w:hAnsi="Times New Roman"/>
        </w:rPr>
      </w:pPr>
      <w:r>
        <w:rPr>
          <w:b/>
          <w:color w:val="000000"/>
          <w:spacing w:val="-4"/>
          <w:sz w:val="28"/>
          <w:szCs w:val="28"/>
        </w:rPr>
        <w:t>за 12</w:t>
      </w:r>
      <w:r>
        <w:rPr>
          <w:rFonts w:eastAsia="Calibri" w:cs="Times New Roman"/>
          <w:b/>
          <w:color w:val="000000"/>
          <w:spacing w:val="-4"/>
          <w:kern w:val="0"/>
          <w:sz w:val="28"/>
          <w:szCs w:val="28"/>
          <w:lang w:val="ru-RU" w:eastAsia="en-US" w:bidi="ar-SA"/>
        </w:rPr>
        <w:t xml:space="preserve"> месяцев </w:t>
      </w:r>
      <w:r>
        <w:rPr>
          <w:b/>
          <w:color w:val="000000"/>
          <w:spacing w:val="-4"/>
          <w:sz w:val="28"/>
          <w:szCs w:val="28"/>
        </w:rPr>
        <w:t>202</w:t>
      </w:r>
      <w:r>
        <w:rPr>
          <w:rFonts w:eastAsia="Calibri" w:cs="Times New Roman"/>
          <w:b/>
          <w:color w:val="000000"/>
          <w:spacing w:val="-4"/>
          <w:kern w:val="0"/>
          <w:sz w:val="28"/>
          <w:szCs w:val="28"/>
          <w:lang w:val="ru-RU" w:eastAsia="en-US" w:bidi="ar-SA"/>
        </w:rPr>
        <w:t>5</w:t>
      </w:r>
      <w:r>
        <w:rPr>
          <w:b/>
          <w:color w:val="000000"/>
          <w:spacing w:val="-4"/>
          <w:sz w:val="28"/>
          <w:szCs w:val="28"/>
        </w:rPr>
        <w:t xml:space="preserve"> года</w:t>
      </w:r>
    </w:p>
    <w:p>
      <w:pPr>
        <w:pStyle w:val="Style32"/>
        <w:widowControl w:val="false"/>
        <w:spacing w:before="0" w:after="0"/>
        <w:ind w:left="0" w:firstLine="709"/>
        <w:contextualSpacing/>
        <w:jc w:val="both"/>
        <w:rPr>
          <w:rFonts w:ascii="Times New Roman" w:hAnsi="Times New Roman"/>
          <w:b/>
          <w:b/>
          <w:color w:val="C9211E"/>
          <w:spacing w:val="-4"/>
          <w:sz w:val="28"/>
          <w:szCs w:val="28"/>
          <w:u w:val="single"/>
        </w:rPr>
      </w:pPr>
      <w:r>
        <w:rPr>
          <w:b/>
          <w:color w:val="C9211E"/>
          <w:spacing w:val="-4"/>
          <w:sz w:val="28"/>
          <w:szCs w:val="28"/>
          <w:u w:val="single"/>
        </w:rPr>
      </w:r>
    </w:p>
    <w:p>
      <w:pPr>
        <w:pStyle w:val="Style32"/>
        <w:widowControl w:val="false"/>
        <w:tabs>
          <w:tab w:val="clear" w:pos="408"/>
          <w:tab w:val="left" w:pos="675" w:leader="none"/>
        </w:tabs>
        <w:suppressAutoHyphens w:val="true"/>
        <w:bidi w:val="0"/>
        <w:spacing w:lineRule="auto" w:line="240" w:before="0" w:after="0"/>
        <w:ind w:left="0" w:right="0" w:firstLine="567"/>
        <w:contextualSpacing/>
        <w:jc w:val="both"/>
        <w:rPr>
          <w:rFonts w:ascii="Times New Roman" w:hAnsi="Times New Roman"/>
        </w:rPr>
      </w:pPr>
      <w:r>
        <w:rPr>
          <w:rFonts w:eastAsia="Calibri" w:cs="Times New Roman"/>
          <w:i w:val="false"/>
          <w:iCs w:val="false"/>
          <w:color w:val="auto"/>
          <w:spacing w:val="-4"/>
          <w:sz w:val="28"/>
          <w:szCs w:val="28"/>
          <w:lang w:val="ru-RU" w:eastAsia="zh-CN" w:bidi="ar-SA"/>
        </w:rPr>
        <w:t xml:space="preserve">Структурное построение подразделений лицензионно-разрешительной работы (далее - ЛРР) Управления Росгвардии по Республике Коми (далее - Управление) включает в себя: </w:t>
      </w:r>
      <w:r>
        <w:rPr>
          <w:rFonts w:eastAsia="Calibri" w:cs="Times New Roman"/>
          <w:i w:val="false"/>
          <w:iCs w:val="false"/>
          <w:color w:val="auto"/>
          <w:spacing w:val="-4"/>
          <w:kern w:val="0"/>
          <w:sz w:val="28"/>
          <w:szCs w:val="28"/>
          <w:lang w:val="ru-RU" w:eastAsia="zh-CN" w:bidi="ar-SA"/>
        </w:rPr>
        <w:t>ц</w:t>
      </w:r>
      <w:r>
        <w:rPr>
          <w:rFonts w:eastAsia="Calibri" w:cs="Times New Roman"/>
          <w:i w:val="false"/>
          <w:iCs w:val="false"/>
          <w:color w:val="auto"/>
          <w:spacing w:val="-4"/>
          <w:sz w:val="28"/>
          <w:szCs w:val="28"/>
          <w:lang w:val="ru-RU" w:eastAsia="zh-CN" w:bidi="ar-SA"/>
        </w:rPr>
        <w:t xml:space="preserve">ентр ЛРР Управления и 14 отделений ЛРР Управления с офисами приема граждан и представителей юридических лиц в </w:t>
      </w:r>
      <w:r>
        <w:rPr>
          <w:rFonts w:eastAsia="Calibri" w:cs="Times New Roman"/>
          <w:i w:val="false"/>
          <w:iCs w:val="false"/>
          <w:color w:val="auto"/>
          <w:spacing w:val="-4"/>
          <w:kern w:val="0"/>
          <w:sz w:val="28"/>
          <w:szCs w:val="28"/>
          <w:lang w:val="ru-RU" w:eastAsia="zh-CN" w:bidi="ar-SA"/>
        </w:rPr>
        <w:t>19</w:t>
      </w:r>
      <w:r>
        <w:rPr>
          <w:rFonts w:eastAsia="Calibri" w:cs="Times New Roman"/>
          <w:i w:val="false"/>
          <w:iCs w:val="false"/>
          <w:color w:val="auto"/>
          <w:spacing w:val="-4"/>
          <w:sz w:val="28"/>
          <w:szCs w:val="28"/>
          <w:lang w:val="ru-RU" w:eastAsia="zh-CN" w:bidi="ar-SA"/>
        </w:rPr>
        <w:t xml:space="preserve"> районах республики.</w:t>
      </w:r>
    </w:p>
    <w:p>
      <w:pPr>
        <w:pStyle w:val="ConsPlusNormal"/>
        <w:widowControl w:val="false"/>
        <w:suppressAutoHyphens w:val="true"/>
        <w:bidi w:val="0"/>
        <w:spacing w:lineRule="auto" w:line="240"/>
        <w:ind w:left="0" w:right="0" w:firstLine="567"/>
        <w:jc w:val="both"/>
        <w:rPr>
          <w:rFonts w:ascii="Times New Roman" w:hAnsi="Times New Roman"/>
        </w:rPr>
      </w:pPr>
      <w:r>
        <w:rPr>
          <w:rFonts w:eastAsia="Calibri" w:cs="Times New Roman"/>
          <w:i w:val="false"/>
          <w:iCs w:val="false"/>
          <w:color w:val="auto"/>
          <w:sz w:val="28"/>
          <w:szCs w:val="28"/>
          <w:lang w:val="ru-RU" w:eastAsia="zh-CN" w:bidi="ar-SA"/>
        </w:rPr>
        <w:t xml:space="preserve">Штатная численность сотрудников подразделений ЛРР Управления Росгвардии по Республике Коми составляет 75 человек (54 аттестованный состав, 21 гражданский персонал). </w:t>
      </w:r>
    </w:p>
    <w:p>
      <w:pPr>
        <w:pStyle w:val="ConsPlusNormal"/>
        <w:widowControl w:val="false"/>
        <w:suppressAutoHyphens w:val="true"/>
        <w:bidi w:val="0"/>
        <w:spacing w:lineRule="auto" w:line="240" w:before="0" w:after="0"/>
        <w:ind w:left="0" w:right="0" w:firstLine="567"/>
        <w:contextualSpacing/>
        <w:jc w:val="both"/>
        <w:rPr>
          <w:rFonts w:ascii="Times New Roman" w:hAnsi="Times New Roman"/>
        </w:rPr>
      </w:pPr>
      <w:r>
        <w:rPr>
          <w:rFonts w:eastAsia="Calibri" w:cs="Times New Roman"/>
          <w:b w:val="false"/>
          <w:bCs w:val="false"/>
          <w:i w:val="false"/>
          <w:iCs w:val="false"/>
          <w:color w:val="000000"/>
          <w:spacing w:val="-4"/>
          <w:sz w:val="28"/>
          <w:szCs w:val="28"/>
          <w:lang w:val="ru-RU" w:eastAsia="zh-CN" w:bidi="ar-SA"/>
        </w:rPr>
        <w:t>К настоящему времени вакантной является 1 должность сотрудника (старший инспектор отделения ЛРР по г. Сыктывкару, Сыктывдинскому и Корткеросскому районам). Укомплектованность сотрудниками составляет 98</w:t>
      </w:r>
      <w:r>
        <w:rPr>
          <w:rFonts w:eastAsia="Calibri" w:cs="Times New Roman"/>
          <w:b w:val="false"/>
          <w:bCs w:val="false"/>
          <w:i w:val="false"/>
          <w:iCs w:val="false"/>
          <w:color w:val="000000"/>
          <w:spacing w:val="-4"/>
          <w:kern w:val="0"/>
          <w:sz w:val="28"/>
          <w:szCs w:val="28"/>
          <w:lang w:val="ru-RU" w:eastAsia="zh-CN" w:bidi="ar-SA"/>
        </w:rPr>
        <w:t xml:space="preserve">,1 </w:t>
      </w:r>
      <w:r>
        <w:rPr>
          <w:rFonts w:eastAsia="Calibri" w:cs="Times New Roman"/>
          <w:b w:val="false"/>
          <w:bCs w:val="false"/>
          <w:i w:val="false"/>
          <w:iCs w:val="false"/>
          <w:color w:val="000000"/>
          <w:spacing w:val="-4"/>
          <w:sz w:val="28"/>
          <w:szCs w:val="28"/>
          <w:lang w:val="ru-RU" w:eastAsia="zh-CN" w:bidi="ar-SA"/>
        </w:rPr>
        <w:t xml:space="preserve">%, общая </w:t>
      </w:r>
      <w:r>
        <w:rPr>
          <w:rFonts w:eastAsia="Calibri" w:cs="Times New Roman"/>
          <w:b w:val="false"/>
          <w:bCs w:val="false"/>
          <w:i w:val="false"/>
          <w:iCs w:val="false"/>
          <w:color w:val="000000"/>
          <w:spacing w:val="-4"/>
          <w:kern w:val="0"/>
          <w:sz w:val="28"/>
          <w:szCs w:val="28"/>
          <w:lang w:val="ru-RU" w:eastAsia="zh-CN" w:bidi="ar-SA"/>
        </w:rPr>
        <w:t>укомплектованность подразделений ЛРР - 98,7 %</w:t>
      </w:r>
      <w:r>
        <w:rPr>
          <w:rFonts w:eastAsia="Calibri" w:cs="Times New Roman"/>
          <w:b w:val="false"/>
          <w:bCs w:val="false"/>
          <w:i w:val="false"/>
          <w:iCs w:val="false"/>
          <w:color w:val="000000"/>
          <w:spacing w:val="-4"/>
          <w:sz w:val="28"/>
          <w:szCs w:val="28"/>
          <w:lang w:val="ru-RU" w:eastAsia="zh-CN" w:bidi="ar-SA"/>
        </w:rPr>
        <w:t>.</w:t>
      </w:r>
    </w:p>
    <w:p>
      <w:pPr>
        <w:pStyle w:val="ConsPlusNormal"/>
        <w:widowControl w:val="false"/>
        <w:suppressAutoHyphens w:val="true"/>
        <w:bidi w:val="0"/>
        <w:spacing w:lineRule="auto" w:line="240" w:before="0" w:after="0"/>
        <w:ind w:left="0" w:right="0" w:firstLine="567"/>
        <w:contextualSpacing/>
        <w:jc w:val="both"/>
        <w:rPr>
          <w:rFonts w:ascii="Times New Roman" w:hAnsi="Times New Roman"/>
          <w:i w:val="false"/>
          <w:i w:val="false"/>
          <w:iCs w:val="false"/>
        </w:rPr>
      </w:pPr>
      <w:r>
        <w:rPr>
          <w:i w:val="false"/>
          <w:iCs w:val="false"/>
        </w:rPr>
      </w:r>
    </w:p>
    <w:p>
      <w:pPr>
        <w:pStyle w:val="Style32"/>
        <w:spacing w:before="0" w:after="0"/>
        <w:ind w:left="0" w:firstLine="567"/>
        <w:contextualSpacing/>
        <w:jc w:val="both"/>
        <w:rPr/>
      </w:pPr>
      <w:r>
        <w:rPr>
          <w:b/>
          <w:i/>
          <w:color w:val="000000"/>
          <w:spacing w:val="-4"/>
          <w:sz w:val="28"/>
          <w:szCs w:val="28"/>
        </w:rPr>
        <w:t>Контроль за оборотом оружия.</w:t>
      </w:r>
    </w:p>
    <w:p>
      <w:pPr>
        <w:pStyle w:val="Normal"/>
        <w:ind w:firstLine="567"/>
        <w:jc w:val="both"/>
        <w:rPr/>
      </w:pPr>
      <w:r>
        <w:rPr>
          <w:i w:val="false"/>
          <w:iCs w:val="false"/>
          <w:color w:val="000000"/>
          <w:sz w:val="28"/>
          <w:szCs w:val="28"/>
        </w:rPr>
        <w:t>На учёте подразделений лицензионно-разрешительной работы Управления состо</w:t>
      </w:r>
      <w:r>
        <w:rPr>
          <w:rFonts w:eastAsia="Times New Roman" w:cs="Times New Roman"/>
          <w:i w:val="false"/>
          <w:iCs w:val="false"/>
          <w:color w:val="000000"/>
          <w:kern w:val="0"/>
          <w:sz w:val="28"/>
          <w:szCs w:val="28"/>
          <w:lang w:val="ru-RU" w:eastAsia="ru-RU" w:bidi="ar-SA"/>
        </w:rPr>
        <w:t>я</w:t>
      </w:r>
      <w:r>
        <w:rPr>
          <w:i w:val="false"/>
          <w:iCs w:val="false"/>
          <w:color w:val="000000"/>
          <w:sz w:val="28"/>
          <w:szCs w:val="28"/>
        </w:rPr>
        <w:t xml:space="preserve">т </w:t>
      </w:r>
      <w:r>
        <w:rPr>
          <w:rFonts w:eastAsia="Times New Roman" w:cs="Times New Roman"/>
          <w:i w:val="false"/>
          <w:iCs w:val="false"/>
          <w:color w:val="000000"/>
          <w:kern w:val="0"/>
          <w:sz w:val="28"/>
          <w:szCs w:val="28"/>
          <w:lang w:val="ru-RU" w:eastAsia="ru-RU" w:bidi="ar-SA"/>
        </w:rPr>
        <w:t>29269</w:t>
      </w:r>
      <w:r>
        <w:rPr>
          <w:i w:val="false"/>
          <w:iCs w:val="false"/>
          <w:color w:val="000000"/>
          <w:sz w:val="28"/>
          <w:szCs w:val="28"/>
        </w:rPr>
        <w:t xml:space="preserve"> владел</w:t>
      </w:r>
      <w:r>
        <w:rPr>
          <w:rFonts w:eastAsia="Times New Roman" w:cs="Times New Roman"/>
          <w:i w:val="false"/>
          <w:iCs w:val="false"/>
          <w:color w:val="000000"/>
          <w:kern w:val="0"/>
          <w:sz w:val="28"/>
          <w:szCs w:val="28"/>
          <w:lang w:val="ru-RU" w:eastAsia="ru-RU" w:bidi="ar-SA"/>
        </w:rPr>
        <w:t>ьцев</w:t>
      </w:r>
      <w:r>
        <w:rPr>
          <w:i w:val="false"/>
          <w:iCs w:val="false"/>
          <w:color w:val="000000"/>
          <w:sz w:val="28"/>
          <w:szCs w:val="28"/>
        </w:rPr>
        <w:t xml:space="preserve"> оружия (АППГ - </w:t>
      </w:r>
      <w:r>
        <w:rPr>
          <w:rFonts w:eastAsia="Times New Roman" w:cs="Times New Roman"/>
          <w:i w:val="false"/>
          <w:iCs w:val="false"/>
          <w:color w:val="000000"/>
          <w:kern w:val="0"/>
          <w:sz w:val="28"/>
          <w:szCs w:val="28"/>
          <w:lang w:val="ru-RU" w:eastAsia="ru-RU" w:bidi="ar-SA"/>
        </w:rPr>
        <w:t>31047</w:t>
      </w:r>
      <w:r>
        <w:rPr>
          <w:i w:val="false"/>
          <w:iCs w:val="false"/>
          <w:color w:val="000000"/>
          <w:sz w:val="28"/>
          <w:szCs w:val="28"/>
        </w:rPr>
        <w:t>, - 5</w:t>
      </w:r>
      <w:r>
        <w:rPr>
          <w:rFonts w:eastAsia="Times New Roman" w:cs="Times New Roman"/>
          <w:i w:val="false"/>
          <w:iCs w:val="false"/>
          <w:color w:val="000000"/>
          <w:kern w:val="0"/>
          <w:sz w:val="28"/>
          <w:szCs w:val="28"/>
          <w:lang w:val="ru-RU" w:eastAsia="ru-RU" w:bidi="ar-SA"/>
        </w:rPr>
        <w:t xml:space="preserve">,7 </w:t>
      </w:r>
      <w:r>
        <w:rPr>
          <w:i w:val="false"/>
          <w:iCs w:val="false"/>
          <w:color w:val="000000"/>
          <w:sz w:val="28"/>
          <w:szCs w:val="28"/>
        </w:rPr>
        <w:t xml:space="preserve">%), имеющих в пользовании </w:t>
      </w:r>
      <w:r>
        <w:rPr>
          <w:rFonts w:eastAsia="Times New Roman" w:cs="Times New Roman"/>
          <w:i w:val="false"/>
          <w:iCs w:val="false"/>
          <w:color w:val="000000"/>
          <w:kern w:val="0"/>
          <w:sz w:val="28"/>
          <w:szCs w:val="28"/>
          <w:lang w:val="ru-RU" w:eastAsia="ru-RU" w:bidi="ar-SA"/>
        </w:rPr>
        <w:t>60902 ед.</w:t>
      </w:r>
      <w:r>
        <w:rPr>
          <w:i w:val="false"/>
          <w:iCs w:val="false"/>
          <w:color w:val="000000"/>
          <w:sz w:val="28"/>
          <w:szCs w:val="28"/>
        </w:rPr>
        <w:t xml:space="preserve"> оружия (АППГ - </w:t>
      </w:r>
      <w:r>
        <w:rPr>
          <w:rFonts w:eastAsia="Times New Roman" w:cs="Times New Roman"/>
          <w:i w:val="false"/>
          <w:iCs w:val="false"/>
          <w:color w:val="000000"/>
          <w:kern w:val="0"/>
          <w:sz w:val="28"/>
          <w:szCs w:val="28"/>
          <w:lang w:val="ru-RU" w:eastAsia="ru-RU" w:bidi="ar-SA"/>
        </w:rPr>
        <w:t>62398,</w:t>
      </w:r>
      <w:r>
        <w:rPr>
          <w:i w:val="false"/>
          <w:iCs w:val="false"/>
          <w:color w:val="000000"/>
          <w:sz w:val="28"/>
          <w:szCs w:val="28"/>
        </w:rPr>
        <w:t xml:space="preserve"> - 2,4 %).</w:t>
      </w:r>
    </w:p>
    <w:p>
      <w:pPr>
        <w:pStyle w:val="Normal"/>
        <w:ind w:firstLine="567"/>
        <w:jc w:val="both"/>
        <w:rPr/>
      </w:pPr>
      <w:r>
        <w:rPr>
          <w:i/>
          <w:iCs/>
          <w:color w:val="000000"/>
          <w:sz w:val="28"/>
          <w:szCs w:val="28"/>
        </w:rPr>
        <w:t xml:space="preserve">Справочно: </w:t>
      </w:r>
      <w:r>
        <w:rPr>
          <w:rFonts w:eastAsia="Times New Roman" w:cs="Times New Roman"/>
          <w:i/>
          <w:iCs/>
          <w:color w:val="000000"/>
          <w:kern w:val="0"/>
          <w:sz w:val="28"/>
          <w:szCs w:val="28"/>
          <w:lang w:val="ru-RU" w:eastAsia="ru-RU" w:bidi="ar-SA"/>
        </w:rPr>
        <w:t>43091</w:t>
      </w:r>
      <w:r>
        <w:rPr>
          <w:i/>
          <w:iCs/>
          <w:color w:val="000000"/>
          <w:sz w:val="28"/>
          <w:szCs w:val="28"/>
        </w:rPr>
        <w:t xml:space="preserve"> ед. </w:t>
      </w:r>
      <w:r>
        <w:rPr>
          <w:rFonts w:eastAsia="Times New Roman" w:cs="Times New Roman"/>
          <w:i/>
          <w:iCs/>
          <w:color w:val="000000"/>
          <w:kern w:val="0"/>
          <w:sz w:val="28"/>
          <w:szCs w:val="28"/>
          <w:lang w:val="ru-RU" w:eastAsia="ru-RU" w:bidi="ar-SA"/>
        </w:rPr>
        <w:t>огнестрельного</w:t>
      </w:r>
      <w:r>
        <w:rPr>
          <w:i/>
          <w:iCs/>
          <w:color w:val="000000"/>
          <w:sz w:val="28"/>
          <w:szCs w:val="28"/>
        </w:rPr>
        <w:t xml:space="preserve"> гладкоствольного, </w:t>
      </w:r>
      <w:r>
        <w:rPr>
          <w:rFonts w:eastAsia="Times New Roman" w:cs="Times New Roman"/>
          <w:i/>
          <w:iCs/>
          <w:color w:val="000000"/>
          <w:kern w:val="0"/>
          <w:sz w:val="28"/>
          <w:szCs w:val="28"/>
          <w:lang w:val="ru-RU" w:eastAsia="ru-RU" w:bidi="ar-SA"/>
        </w:rPr>
        <w:t>15174 ед.</w:t>
      </w:r>
      <w:r>
        <w:rPr>
          <w:i/>
          <w:iCs/>
          <w:color w:val="000000"/>
          <w:sz w:val="28"/>
          <w:szCs w:val="28"/>
        </w:rPr>
        <w:t xml:space="preserve"> огнестрельного с нарезным стволом, </w:t>
      </w:r>
      <w:r>
        <w:rPr>
          <w:rFonts w:eastAsia="Times New Roman" w:cs="Times New Roman"/>
          <w:i/>
          <w:iCs/>
          <w:color w:val="000000"/>
          <w:kern w:val="0"/>
          <w:sz w:val="28"/>
          <w:szCs w:val="28"/>
          <w:lang w:val="ru-RU" w:eastAsia="ru-RU" w:bidi="ar-SA"/>
        </w:rPr>
        <w:t>2147 ед.</w:t>
      </w:r>
      <w:r>
        <w:rPr>
          <w:i/>
          <w:iCs/>
          <w:color w:val="000000"/>
          <w:sz w:val="28"/>
          <w:szCs w:val="28"/>
        </w:rPr>
        <w:t xml:space="preserve"> огнестрельного оружия ограниченного поражения, </w:t>
      </w:r>
      <w:r>
        <w:rPr>
          <w:rFonts w:eastAsia="Times New Roman" w:cs="Times New Roman"/>
          <w:i/>
          <w:iCs/>
          <w:color w:val="000000"/>
          <w:kern w:val="0"/>
          <w:sz w:val="28"/>
          <w:szCs w:val="28"/>
          <w:lang w:val="ru-RU" w:eastAsia="ru-RU" w:bidi="ar-SA"/>
        </w:rPr>
        <w:t>251 ед.</w:t>
      </w:r>
      <w:r>
        <w:rPr>
          <w:i/>
          <w:iCs/>
          <w:color w:val="000000"/>
          <w:sz w:val="28"/>
          <w:szCs w:val="28"/>
        </w:rPr>
        <w:t xml:space="preserve"> газового, 31</w:t>
      </w:r>
      <w:r>
        <w:rPr>
          <w:rFonts w:eastAsia="Times New Roman" w:cs="Times New Roman"/>
          <w:i/>
          <w:iCs/>
          <w:color w:val="000000"/>
          <w:kern w:val="0"/>
          <w:sz w:val="28"/>
          <w:szCs w:val="28"/>
          <w:lang w:val="ru-RU" w:eastAsia="ru-RU" w:bidi="ar-SA"/>
        </w:rPr>
        <w:t xml:space="preserve"> ед.</w:t>
      </w:r>
      <w:r>
        <w:rPr>
          <w:i/>
          <w:iCs/>
          <w:color w:val="000000"/>
          <w:sz w:val="28"/>
          <w:szCs w:val="28"/>
        </w:rPr>
        <w:t xml:space="preserve"> наградного, 18</w:t>
      </w:r>
      <w:r>
        <w:rPr>
          <w:rFonts w:eastAsia="Times New Roman" w:cs="Times New Roman"/>
          <w:i/>
          <w:iCs/>
          <w:color w:val="000000"/>
          <w:kern w:val="0"/>
          <w:sz w:val="28"/>
          <w:szCs w:val="28"/>
          <w:lang w:val="ru-RU" w:eastAsia="ru-RU" w:bidi="ar-SA"/>
        </w:rPr>
        <w:t xml:space="preserve"> ед.</w:t>
      </w:r>
      <w:r>
        <w:rPr>
          <w:i/>
          <w:iCs/>
          <w:color w:val="000000"/>
          <w:sz w:val="28"/>
          <w:szCs w:val="28"/>
        </w:rPr>
        <w:t xml:space="preserve"> пневматического, 7</w:t>
      </w:r>
      <w:r>
        <w:rPr>
          <w:rFonts w:eastAsia="Times New Roman" w:cs="Times New Roman"/>
          <w:i/>
          <w:iCs/>
          <w:color w:val="000000"/>
          <w:kern w:val="0"/>
          <w:sz w:val="28"/>
          <w:szCs w:val="28"/>
          <w:lang w:val="ru-RU" w:eastAsia="ru-RU" w:bidi="ar-SA"/>
        </w:rPr>
        <w:t xml:space="preserve"> ед.</w:t>
      </w:r>
      <w:r>
        <w:rPr>
          <w:i/>
          <w:iCs/>
          <w:color w:val="000000"/>
          <w:sz w:val="28"/>
          <w:szCs w:val="28"/>
        </w:rPr>
        <w:t xml:space="preserve"> холодно, 5</w:t>
      </w:r>
      <w:r>
        <w:rPr>
          <w:rFonts w:eastAsia="Times New Roman" w:cs="Times New Roman"/>
          <w:i/>
          <w:iCs/>
          <w:color w:val="000000"/>
          <w:kern w:val="0"/>
          <w:sz w:val="28"/>
          <w:szCs w:val="28"/>
          <w:lang w:val="ru-RU" w:eastAsia="ru-RU" w:bidi="ar-SA"/>
        </w:rPr>
        <w:t xml:space="preserve"> ед. </w:t>
      </w:r>
      <w:r>
        <w:rPr>
          <w:i/>
          <w:iCs/>
          <w:color w:val="000000"/>
          <w:sz w:val="28"/>
          <w:szCs w:val="28"/>
        </w:rPr>
        <w:t xml:space="preserve">служебного короткоствольного и </w:t>
      </w:r>
      <w:r>
        <w:rPr>
          <w:rFonts w:eastAsia="Times New Roman" w:cs="Times New Roman"/>
          <w:i/>
          <w:iCs/>
          <w:color w:val="000000"/>
          <w:kern w:val="0"/>
          <w:sz w:val="28"/>
          <w:szCs w:val="28"/>
          <w:lang w:val="ru-RU" w:eastAsia="ru-RU" w:bidi="ar-SA"/>
        </w:rPr>
        <w:t xml:space="preserve">158 </w:t>
      </w:r>
      <w:r>
        <w:rPr>
          <w:i/>
          <w:iCs/>
          <w:color w:val="000000"/>
          <w:sz w:val="28"/>
          <w:szCs w:val="28"/>
        </w:rPr>
        <w:t>ед. охолощенного оружия.</w:t>
      </w:r>
    </w:p>
    <w:p>
      <w:pPr>
        <w:pStyle w:val="Normal"/>
        <w:widowControl/>
        <w:suppressAutoHyphens w:val="true"/>
        <w:bidi w:val="0"/>
        <w:spacing w:lineRule="auto" w:line="240" w:before="0" w:after="0"/>
        <w:ind w:left="0" w:right="0" w:hanging="0"/>
        <w:contextualSpacing/>
        <w:jc w:val="center"/>
        <w:rPr/>
      </w:pPr>
      <w:r>
        <w:rPr>
          <w:i/>
          <w:color w:val="000000"/>
          <w:sz w:val="28"/>
          <w:szCs w:val="28"/>
        </w:rPr>
        <w:t>Число владельцев и количество оружия:</w:t>
      </w:r>
    </w:p>
    <w:tbl>
      <w:tblPr>
        <w:tblW w:w="9133" w:type="dxa"/>
        <w:jc w:val="left"/>
        <w:tblInd w:w="98" w:type="dxa"/>
        <w:tblCellMar>
          <w:top w:w="0" w:type="dxa"/>
          <w:left w:w="108" w:type="dxa"/>
          <w:bottom w:w="0" w:type="dxa"/>
          <w:right w:w="108" w:type="dxa"/>
        </w:tblCellMar>
        <w:tblLook w:val="04a0" w:noHBand="0" w:noVBand="1" w:firstColumn="1" w:lastRow="0" w:lastColumn="0" w:firstRow="1"/>
      </w:tblPr>
      <w:tblGrid>
        <w:gridCol w:w="2719"/>
        <w:gridCol w:w="849"/>
        <w:gridCol w:w="856"/>
        <w:gridCol w:w="2776"/>
        <w:gridCol w:w="963"/>
        <w:gridCol w:w="969"/>
      </w:tblGrid>
      <w:tr>
        <w:trPr>
          <w:trHeight w:val="284" w:hRule="atLeast"/>
        </w:trPr>
        <w:tc>
          <w:tcPr>
            <w:tcW w:w="2719" w:type="dxa"/>
            <w:tcBorders>
              <w:top w:val="single" w:sz="4" w:space="0" w:color="000000"/>
              <w:left w:val="single" w:sz="4" w:space="0" w:color="000000"/>
              <w:bottom w:val="single" w:sz="4" w:space="0" w:color="000000"/>
              <w:right w:val="single" w:sz="4" w:space="0" w:color="000000"/>
            </w:tcBorders>
            <w:shd w:fill="CCCCCC" w:val="clear"/>
            <w:vAlign w:val="center"/>
          </w:tcPr>
          <w:p>
            <w:pPr>
              <w:pStyle w:val="Normal"/>
              <w:suppressAutoHyphens w:val="false"/>
              <w:jc w:val="center"/>
              <w:rPr/>
            </w:pPr>
            <w:r>
              <w:rPr>
                <w:b/>
                <w:bCs/>
                <w:color w:val="000000"/>
                <w:sz w:val="20"/>
                <w:szCs w:val="20"/>
              </w:rPr>
              <w:t xml:space="preserve">Офис приема </w:t>
            </w:r>
          </w:p>
        </w:tc>
        <w:tc>
          <w:tcPr>
            <w:tcW w:w="849" w:type="dxa"/>
            <w:tcBorders>
              <w:top w:val="single" w:sz="4" w:space="0" w:color="000000"/>
              <w:left w:val="single" w:sz="4" w:space="0" w:color="000000"/>
              <w:bottom w:val="single" w:sz="4" w:space="0" w:color="000000"/>
            </w:tcBorders>
            <w:shd w:fill="CCCCCC" w:val="clear"/>
          </w:tcPr>
          <w:p>
            <w:pPr>
              <w:pStyle w:val="Normal"/>
              <w:suppressAutoHyphens w:val="false"/>
              <w:jc w:val="center"/>
              <w:rPr/>
            </w:pPr>
            <w:r>
              <w:rPr>
                <w:rFonts w:eastAsia="Times New Roman" w:cs="Times New Roman"/>
                <w:b/>
                <w:bCs/>
                <w:color w:val="000000"/>
                <w:kern w:val="0"/>
                <w:sz w:val="20"/>
                <w:szCs w:val="20"/>
                <w:lang w:val="ru-RU" w:eastAsia="ru-RU" w:bidi="ar-SA"/>
              </w:rPr>
              <w:t>Кол-во</w:t>
            </w:r>
          </w:p>
          <w:p>
            <w:pPr>
              <w:pStyle w:val="Normal"/>
              <w:suppressAutoHyphens w:val="false"/>
              <w:jc w:val="center"/>
              <w:rPr/>
            </w:pPr>
            <w:r>
              <w:rPr>
                <w:rFonts w:eastAsia="Times New Roman" w:cs="Times New Roman"/>
                <w:b/>
                <w:bCs/>
                <w:color w:val="000000"/>
                <w:kern w:val="0"/>
                <w:sz w:val="20"/>
                <w:szCs w:val="20"/>
                <w:lang w:val="ru-RU" w:eastAsia="ru-RU" w:bidi="ar-SA"/>
              </w:rPr>
              <w:t>влад.</w:t>
            </w:r>
          </w:p>
        </w:tc>
        <w:tc>
          <w:tcPr>
            <w:tcW w:w="856" w:type="dxa"/>
            <w:tcBorders>
              <w:top w:val="single" w:sz="4" w:space="0" w:color="000000"/>
              <w:left w:val="single" w:sz="4" w:space="0" w:color="000000"/>
              <w:bottom w:val="single" w:sz="4" w:space="0" w:color="000000"/>
              <w:right w:val="single" w:sz="4" w:space="0" w:color="000000"/>
            </w:tcBorders>
            <w:shd w:fill="CCCCCC" w:val="clear"/>
          </w:tcPr>
          <w:p>
            <w:pPr>
              <w:pStyle w:val="Normal"/>
              <w:suppressAutoHyphens w:val="false"/>
              <w:jc w:val="center"/>
              <w:rPr/>
            </w:pPr>
            <w:r>
              <w:rPr>
                <w:rFonts w:eastAsia="Times New Roman" w:cs="Times New Roman"/>
                <w:b/>
                <w:bCs/>
                <w:color w:val="000000"/>
                <w:kern w:val="0"/>
                <w:sz w:val="20"/>
                <w:szCs w:val="20"/>
                <w:lang w:val="ru-RU" w:eastAsia="ru-RU" w:bidi="ar-SA"/>
              </w:rPr>
              <w:t>Кол-во</w:t>
            </w:r>
          </w:p>
          <w:p>
            <w:pPr>
              <w:pStyle w:val="Normal"/>
              <w:suppressAutoHyphens w:val="false"/>
              <w:jc w:val="center"/>
              <w:rPr/>
            </w:pPr>
            <w:r>
              <w:rPr>
                <w:rFonts w:eastAsia="Times New Roman" w:cs="Times New Roman"/>
                <w:b/>
                <w:bCs/>
                <w:color w:val="000000"/>
                <w:kern w:val="0"/>
                <w:sz w:val="20"/>
                <w:szCs w:val="20"/>
                <w:lang w:val="ru-RU" w:eastAsia="ru-RU" w:bidi="ar-SA"/>
              </w:rPr>
              <w:t>оруж.</w:t>
            </w:r>
          </w:p>
        </w:tc>
        <w:tc>
          <w:tcPr>
            <w:tcW w:w="2776" w:type="dxa"/>
            <w:tcBorders>
              <w:top w:val="single" w:sz="4" w:space="0" w:color="000000"/>
              <w:left w:val="single" w:sz="4" w:space="0" w:color="000000"/>
              <w:bottom w:val="single" w:sz="4" w:space="0" w:color="000000"/>
              <w:right w:val="single" w:sz="4" w:space="0" w:color="000000"/>
            </w:tcBorders>
            <w:shd w:fill="CCCCCC" w:val="clear"/>
            <w:vAlign w:val="center"/>
          </w:tcPr>
          <w:p>
            <w:pPr>
              <w:pStyle w:val="Normal"/>
              <w:suppressAutoHyphens w:val="false"/>
              <w:jc w:val="center"/>
              <w:rPr/>
            </w:pPr>
            <w:r>
              <w:rPr>
                <w:b/>
                <w:bCs/>
                <w:color w:val="000000"/>
                <w:sz w:val="20"/>
                <w:szCs w:val="20"/>
              </w:rPr>
              <w:t>Офис приема</w:t>
            </w:r>
          </w:p>
        </w:tc>
        <w:tc>
          <w:tcPr>
            <w:tcW w:w="963" w:type="dxa"/>
            <w:tcBorders>
              <w:top w:val="single" w:sz="4" w:space="0" w:color="000000"/>
              <w:left w:val="single" w:sz="4" w:space="0" w:color="000000"/>
              <w:bottom w:val="single" w:sz="4" w:space="0" w:color="000000"/>
            </w:tcBorders>
            <w:shd w:fill="CCCCCC" w:val="clear"/>
          </w:tcPr>
          <w:p>
            <w:pPr>
              <w:pStyle w:val="Normal"/>
              <w:suppressAutoHyphens w:val="false"/>
              <w:jc w:val="center"/>
              <w:rPr/>
            </w:pPr>
            <w:r>
              <w:rPr>
                <w:rFonts w:eastAsia="Times New Roman" w:cs="Times New Roman"/>
                <w:b/>
                <w:bCs/>
                <w:color w:val="000000"/>
                <w:kern w:val="0"/>
                <w:sz w:val="20"/>
                <w:szCs w:val="20"/>
                <w:lang w:val="ru-RU" w:eastAsia="ru-RU" w:bidi="ar-SA"/>
              </w:rPr>
              <w:t>Кол-во</w:t>
            </w:r>
          </w:p>
          <w:p>
            <w:pPr>
              <w:pStyle w:val="Normal"/>
              <w:suppressAutoHyphens w:val="false"/>
              <w:jc w:val="center"/>
              <w:rPr/>
            </w:pPr>
            <w:r>
              <w:rPr>
                <w:rFonts w:eastAsia="Times New Roman" w:cs="Times New Roman"/>
                <w:b/>
                <w:bCs/>
                <w:color w:val="000000"/>
                <w:kern w:val="0"/>
                <w:sz w:val="20"/>
                <w:szCs w:val="20"/>
                <w:lang w:val="ru-RU" w:eastAsia="ru-RU" w:bidi="ar-SA"/>
              </w:rPr>
              <w:t>влад.</w:t>
            </w:r>
          </w:p>
        </w:tc>
        <w:tc>
          <w:tcPr>
            <w:tcW w:w="969" w:type="dxa"/>
            <w:tcBorders>
              <w:top w:val="single" w:sz="4" w:space="0" w:color="000000"/>
              <w:left w:val="single" w:sz="4" w:space="0" w:color="000000"/>
              <w:bottom w:val="single" w:sz="4" w:space="0" w:color="000000"/>
              <w:right w:val="single" w:sz="4" w:space="0" w:color="000000"/>
            </w:tcBorders>
            <w:shd w:fill="CCCCCC" w:val="clear"/>
          </w:tcPr>
          <w:p>
            <w:pPr>
              <w:pStyle w:val="Normal"/>
              <w:suppressAutoHyphens w:val="false"/>
              <w:jc w:val="center"/>
              <w:rPr/>
            </w:pPr>
            <w:r>
              <w:rPr>
                <w:rFonts w:eastAsia="Times New Roman" w:cs="Times New Roman"/>
                <w:b/>
                <w:bCs/>
                <w:color w:val="000000"/>
                <w:kern w:val="0"/>
                <w:sz w:val="20"/>
                <w:szCs w:val="20"/>
                <w:lang w:val="ru-RU" w:eastAsia="ru-RU" w:bidi="ar-SA"/>
              </w:rPr>
              <w:t>Кол-во</w:t>
            </w:r>
          </w:p>
          <w:p>
            <w:pPr>
              <w:pStyle w:val="Normal"/>
              <w:suppressAutoHyphens w:val="false"/>
              <w:jc w:val="center"/>
              <w:rPr/>
            </w:pPr>
            <w:r>
              <w:rPr>
                <w:rFonts w:eastAsia="Times New Roman" w:cs="Times New Roman"/>
                <w:b/>
                <w:bCs/>
                <w:color w:val="000000"/>
                <w:kern w:val="0"/>
                <w:sz w:val="20"/>
                <w:szCs w:val="20"/>
                <w:lang w:val="ru-RU" w:eastAsia="ru-RU" w:bidi="ar-SA"/>
              </w:rPr>
              <w:t>оруж.</w:t>
            </w:r>
          </w:p>
        </w:tc>
      </w:tr>
      <w:tr>
        <w:trPr>
          <w:trHeight w:val="284" w:hRule="atLeast"/>
        </w:trPr>
        <w:tc>
          <w:tcPr>
            <w:tcW w:w="2719" w:type="dxa"/>
            <w:tcBorders>
              <w:top w:val="single" w:sz="4" w:space="0" w:color="000000"/>
              <w:left w:val="single" w:sz="4" w:space="0" w:color="000000"/>
              <w:bottom w:val="single" w:sz="4" w:space="0" w:color="000000"/>
              <w:right w:val="single" w:sz="4" w:space="0" w:color="000000"/>
            </w:tcBorders>
            <w:vAlign w:val="center"/>
          </w:tcPr>
          <w:p>
            <w:pPr>
              <w:pStyle w:val="Style35"/>
              <w:jc w:val="left"/>
              <w:rPr/>
            </w:pPr>
            <w:r>
              <w:rPr>
                <w:rFonts w:eastAsia="Times New Roman" w:cs="Times New Roman"/>
                <w:color w:val="000000"/>
                <w:kern w:val="0"/>
                <w:sz w:val="20"/>
                <w:szCs w:val="20"/>
                <w:lang w:val="ru-RU" w:eastAsia="ru-RU" w:bidi="ar-SA"/>
              </w:rPr>
              <w:t>г. Сыктывкар</w:t>
            </w:r>
          </w:p>
        </w:tc>
        <w:tc>
          <w:tcPr>
            <w:tcW w:w="849" w:type="dxa"/>
            <w:tcBorders>
              <w:top w:val="single" w:sz="4" w:space="0" w:color="000000"/>
              <w:left w:val="single" w:sz="4" w:space="0" w:color="000000"/>
              <w:bottom w:val="single" w:sz="4" w:space="0" w:color="000000"/>
            </w:tcBorders>
          </w:tcPr>
          <w:p>
            <w:pPr>
              <w:pStyle w:val="Normal"/>
              <w:jc w:val="center"/>
              <w:rPr>
                <w:rFonts w:ascii="Times New Roman" w:hAnsi="Times New Roman" w:eastAsia="Times New Roman" w:cs="Times New Roman"/>
                <w:b w:val="false"/>
                <w:b w:val="false"/>
                <w:bCs w:val="false"/>
                <w:i w:val="false"/>
                <w:i w:val="false"/>
                <w:strike w:val="false"/>
                <w:dstrike w:val="false"/>
                <w:outline w:val="false"/>
                <w:shadow w:val="false"/>
                <w:color w:val="000000"/>
                <w:kern w:val="0"/>
                <w:sz w:val="19"/>
                <w:szCs w:val="20"/>
                <w:u w:val="none"/>
                <w:em w:val="none"/>
                <w:lang w:val="ru-RU" w:eastAsia="ru-RU" w:bidi="ar-SA"/>
              </w:rPr>
            </w:pPr>
            <w:r>
              <w:rPr>
                <w:rFonts w:eastAsia="Times New Roman" w:cs="Times New Roman"/>
                <w:b w:val="false"/>
                <w:bCs w:val="false"/>
                <w:i w:val="false"/>
                <w:strike w:val="false"/>
                <w:dstrike w:val="false"/>
                <w:outline w:val="false"/>
                <w:shadow w:val="false"/>
                <w:color w:val="000000"/>
                <w:kern w:val="0"/>
                <w:sz w:val="19"/>
                <w:szCs w:val="20"/>
                <w:u w:val="none"/>
                <w:em w:val="none"/>
                <w:lang w:val="ru-RU" w:eastAsia="ru-RU" w:bidi="ar-SA"/>
              </w:rPr>
              <w:t>5962</w:t>
            </w:r>
          </w:p>
        </w:tc>
        <w:tc>
          <w:tcPr>
            <w:tcW w:w="856" w:type="dxa"/>
            <w:tcBorders>
              <w:top w:val="single" w:sz="4" w:space="0" w:color="000000"/>
              <w:left w:val="single" w:sz="4" w:space="0" w:color="000000"/>
              <w:bottom w:val="single" w:sz="4" w:space="0" w:color="000000"/>
              <w:right w:val="single" w:sz="4" w:space="0" w:color="000000"/>
            </w:tcBorders>
          </w:tcPr>
          <w:p>
            <w:pPr>
              <w:pStyle w:val="Style35"/>
              <w:jc w:val="center"/>
              <w:rPr>
                <w:rFonts w:ascii="Times New Roman" w:hAnsi="Times New Roman" w:eastAsia="Times New Roman" w:cs="Times New Roman"/>
                <w:b w:val="false"/>
                <w:b w:val="false"/>
                <w:bCs w:val="false"/>
                <w:color w:val="000000"/>
                <w:kern w:val="0"/>
                <w:sz w:val="20"/>
                <w:szCs w:val="20"/>
                <w:lang w:val="ru-RU" w:eastAsia="ru-RU" w:bidi="ar-SA"/>
              </w:rPr>
            </w:pPr>
            <w:r>
              <w:rPr>
                <w:rFonts w:eastAsia="Times New Roman" w:cs="Times New Roman"/>
                <w:b w:val="false"/>
                <w:bCs w:val="false"/>
                <w:color w:val="000000"/>
                <w:kern w:val="0"/>
                <w:sz w:val="20"/>
                <w:szCs w:val="20"/>
                <w:lang w:val="ru-RU" w:eastAsia="ru-RU" w:bidi="ar-SA"/>
              </w:rPr>
              <w:t>11692</w:t>
            </w:r>
          </w:p>
        </w:tc>
        <w:tc>
          <w:tcPr>
            <w:tcW w:w="2776" w:type="dxa"/>
            <w:tcBorders>
              <w:top w:val="single" w:sz="4" w:space="0" w:color="000000"/>
              <w:left w:val="single" w:sz="4" w:space="0" w:color="000000"/>
              <w:bottom w:val="single" w:sz="4" w:space="0" w:color="000000"/>
              <w:right w:val="single" w:sz="4" w:space="0" w:color="000000"/>
            </w:tcBorders>
            <w:vAlign w:val="center"/>
          </w:tcPr>
          <w:p>
            <w:pPr>
              <w:pStyle w:val="Style35"/>
              <w:jc w:val="left"/>
              <w:rPr/>
            </w:pPr>
            <w:r>
              <w:rPr>
                <w:rFonts w:eastAsia="Times New Roman" w:cs="Times New Roman"/>
                <w:color w:val="000000"/>
                <w:kern w:val="0"/>
                <w:sz w:val="20"/>
                <w:szCs w:val="20"/>
                <w:lang w:val="ru-RU" w:eastAsia="ru-RU" w:bidi="ar-SA"/>
              </w:rPr>
              <w:t>Прилузский</w:t>
            </w:r>
          </w:p>
        </w:tc>
        <w:tc>
          <w:tcPr>
            <w:tcW w:w="963" w:type="dxa"/>
            <w:tcBorders>
              <w:top w:val="single" w:sz="4" w:space="0" w:color="000000"/>
              <w:left w:val="single" w:sz="4" w:space="0" w:color="000000"/>
              <w:bottom w:val="single" w:sz="4" w:space="0" w:color="000000"/>
            </w:tcBorders>
            <w:tcMar>
              <w:top w:w="55" w:type="dxa"/>
              <w:bottom w:w="55" w:type="dxa"/>
            </w:tcMar>
          </w:tcPr>
          <w:p>
            <w:pPr>
              <w:pStyle w:val="Normal"/>
              <w:jc w:val="center"/>
              <w:rPr>
                <w:rFonts w:ascii="Times New Roman" w:hAnsi="Times New Roman" w:eastAsia="Times New Roman" w:cs="Times New Roman"/>
                <w:b w:val="false"/>
                <w:b w:val="false"/>
                <w:bCs w:val="false"/>
                <w:i w:val="false"/>
                <w:i w:val="false"/>
                <w:strike w:val="false"/>
                <w:dstrike w:val="false"/>
                <w:outline w:val="false"/>
                <w:shadow w:val="false"/>
                <w:color w:val="000000"/>
                <w:kern w:val="0"/>
                <w:sz w:val="19"/>
                <w:szCs w:val="20"/>
                <w:u w:val="none"/>
                <w:em w:val="none"/>
                <w:lang w:val="ru-RU" w:eastAsia="ru-RU" w:bidi="ar-SA"/>
              </w:rPr>
            </w:pPr>
            <w:r>
              <w:rPr>
                <w:rFonts w:eastAsia="Times New Roman" w:cs="Times New Roman"/>
                <w:b w:val="false"/>
                <w:bCs w:val="false"/>
                <w:i w:val="false"/>
                <w:strike w:val="false"/>
                <w:dstrike w:val="false"/>
                <w:outline w:val="false"/>
                <w:shadow w:val="false"/>
                <w:color w:val="000000"/>
                <w:kern w:val="0"/>
                <w:sz w:val="19"/>
                <w:szCs w:val="20"/>
                <w:u w:val="none"/>
                <w:em w:val="none"/>
                <w:lang w:val="ru-RU" w:eastAsia="ru-RU" w:bidi="ar-SA"/>
              </w:rPr>
              <w:t>957</w:t>
            </w:r>
          </w:p>
        </w:tc>
        <w:tc>
          <w:tcPr>
            <w:tcW w:w="969" w:type="dxa"/>
            <w:tcBorders>
              <w:top w:val="single" w:sz="4" w:space="0" w:color="000000"/>
              <w:left w:val="single" w:sz="4" w:space="0" w:color="000000"/>
              <w:bottom w:val="single" w:sz="4" w:space="0" w:color="000000"/>
              <w:right w:val="single" w:sz="4" w:space="0" w:color="000000"/>
            </w:tcBorders>
            <w:tcMar>
              <w:top w:w="55" w:type="dxa"/>
              <w:bottom w:w="55" w:type="dxa"/>
            </w:tcMar>
          </w:tcPr>
          <w:p>
            <w:pPr>
              <w:pStyle w:val="Style35"/>
              <w:jc w:val="center"/>
              <w:rPr>
                <w:rFonts w:ascii="Times New Roman" w:hAnsi="Times New Roman" w:eastAsia="Times New Roman" w:cs="Times New Roman"/>
                <w:b w:val="false"/>
                <w:b w:val="false"/>
                <w:bCs w:val="false"/>
                <w:color w:val="000000"/>
                <w:kern w:val="0"/>
                <w:sz w:val="20"/>
                <w:szCs w:val="20"/>
                <w:lang w:val="ru-RU" w:eastAsia="ru-RU" w:bidi="ar-SA"/>
              </w:rPr>
            </w:pPr>
            <w:r>
              <w:rPr>
                <w:rFonts w:eastAsia="Times New Roman" w:cs="Times New Roman"/>
                <w:b w:val="false"/>
                <w:bCs w:val="false"/>
                <w:color w:val="000000"/>
                <w:kern w:val="0"/>
                <w:sz w:val="20"/>
                <w:szCs w:val="20"/>
                <w:lang w:val="ru-RU" w:eastAsia="ru-RU" w:bidi="ar-SA"/>
              </w:rPr>
              <w:t>1934</w:t>
            </w:r>
          </w:p>
        </w:tc>
      </w:tr>
      <w:tr>
        <w:trPr>
          <w:trHeight w:val="284" w:hRule="atLeast"/>
        </w:trPr>
        <w:tc>
          <w:tcPr>
            <w:tcW w:w="2719" w:type="dxa"/>
            <w:tcBorders>
              <w:top w:val="single" w:sz="4" w:space="0" w:color="000000"/>
              <w:left w:val="single" w:sz="4" w:space="0" w:color="000000"/>
              <w:bottom w:val="single" w:sz="4" w:space="0" w:color="000000"/>
              <w:right w:val="single" w:sz="4" w:space="0" w:color="000000"/>
            </w:tcBorders>
            <w:vAlign w:val="center"/>
          </w:tcPr>
          <w:p>
            <w:pPr>
              <w:pStyle w:val="Style35"/>
              <w:jc w:val="left"/>
              <w:rPr/>
            </w:pPr>
            <w:r>
              <w:rPr>
                <w:rFonts w:eastAsia="Times New Roman" w:cs="Times New Roman"/>
                <w:color w:val="000000"/>
                <w:kern w:val="0"/>
                <w:sz w:val="20"/>
                <w:szCs w:val="20"/>
                <w:lang w:val="ru-RU" w:eastAsia="ru-RU" w:bidi="ar-SA"/>
              </w:rPr>
              <w:t>г. Воркута</w:t>
            </w:r>
          </w:p>
        </w:tc>
        <w:tc>
          <w:tcPr>
            <w:tcW w:w="849" w:type="dxa"/>
            <w:tcBorders>
              <w:top w:val="single" w:sz="4" w:space="0" w:color="000000"/>
              <w:left w:val="single" w:sz="4" w:space="0" w:color="000000"/>
              <w:bottom w:val="single" w:sz="4" w:space="0" w:color="000000"/>
            </w:tcBorders>
            <w:tcMar>
              <w:top w:w="55" w:type="dxa"/>
              <w:bottom w:w="55" w:type="dxa"/>
            </w:tcMar>
          </w:tcPr>
          <w:p>
            <w:pPr>
              <w:pStyle w:val="Normal"/>
              <w:jc w:val="center"/>
              <w:rPr>
                <w:rFonts w:ascii="Times New Roman" w:hAnsi="Times New Roman" w:eastAsia="Times New Roman" w:cs="Times New Roman"/>
                <w:b w:val="false"/>
                <w:b w:val="false"/>
                <w:bCs w:val="false"/>
                <w:i w:val="false"/>
                <w:i w:val="false"/>
                <w:strike w:val="false"/>
                <w:dstrike w:val="false"/>
                <w:outline w:val="false"/>
                <w:shadow w:val="false"/>
                <w:color w:val="000000"/>
                <w:kern w:val="0"/>
                <w:sz w:val="19"/>
                <w:szCs w:val="20"/>
                <w:u w:val="none"/>
                <w:em w:val="none"/>
                <w:lang w:val="ru-RU" w:eastAsia="ru-RU" w:bidi="ar-SA"/>
              </w:rPr>
            </w:pPr>
            <w:r>
              <w:rPr>
                <w:rFonts w:eastAsia="Times New Roman" w:cs="Times New Roman"/>
                <w:b w:val="false"/>
                <w:bCs w:val="false"/>
                <w:i w:val="false"/>
                <w:strike w:val="false"/>
                <w:dstrike w:val="false"/>
                <w:outline w:val="false"/>
                <w:shadow w:val="false"/>
                <w:color w:val="000000"/>
                <w:kern w:val="0"/>
                <w:sz w:val="19"/>
                <w:szCs w:val="20"/>
                <w:u w:val="none"/>
                <w:em w:val="none"/>
                <w:lang w:val="ru-RU" w:eastAsia="ru-RU" w:bidi="ar-SA"/>
              </w:rPr>
              <w:t>1211</w:t>
            </w:r>
          </w:p>
        </w:tc>
        <w:tc>
          <w:tcPr>
            <w:tcW w:w="856" w:type="dxa"/>
            <w:tcBorders>
              <w:top w:val="single" w:sz="4" w:space="0" w:color="000000"/>
              <w:left w:val="single" w:sz="4" w:space="0" w:color="000000"/>
              <w:bottom w:val="single" w:sz="4" w:space="0" w:color="000000"/>
              <w:right w:val="single" w:sz="4" w:space="0" w:color="000000"/>
            </w:tcBorders>
            <w:tcMar>
              <w:top w:w="55" w:type="dxa"/>
              <w:bottom w:w="55" w:type="dxa"/>
            </w:tcMar>
          </w:tcPr>
          <w:p>
            <w:pPr>
              <w:pStyle w:val="Style35"/>
              <w:jc w:val="center"/>
              <w:rPr>
                <w:rFonts w:ascii="Times New Roman" w:hAnsi="Times New Roman" w:eastAsia="Times New Roman" w:cs="Times New Roman"/>
                <w:b w:val="false"/>
                <w:b w:val="false"/>
                <w:bCs w:val="false"/>
                <w:color w:val="000000"/>
                <w:kern w:val="0"/>
                <w:sz w:val="20"/>
                <w:szCs w:val="20"/>
                <w:lang w:val="ru-RU" w:eastAsia="ru-RU" w:bidi="ar-SA"/>
              </w:rPr>
            </w:pPr>
            <w:r>
              <w:rPr>
                <w:rFonts w:eastAsia="Times New Roman" w:cs="Times New Roman"/>
                <w:b w:val="false"/>
                <w:bCs w:val="false"/>
                <w:color w:val="000000"/>
                <w:kern w:val="0"/>
                <w:sz w:val="20"/>
                <w:szCs w:val="20"/>
                <w:lang w:val="ru-RU" w:eastAsia="ru-RU" w:bidi="ar-SA"/>
              </w:rPr>
              <w:t>2559</w:t>
            </w:r>
          </w:p>
        </w:tc>
        <w:tc>
          <w:tcPr>
            <w:tcW w:w="2776" w:type="dxa"/>
            <w:tcBorders>
              <w:top w:val="single" w:sz="4" w:space="0" w:color="000000"/>
              <w:left w:val="single" w:sz="4" w:space="0" w:color="000000"/>
              <w:bottom w:val="single" w:sz="4" w:space="0" w:color="000000"/>
              <w:right w:val="single" w:sz="4" w:space="0" w:color="000000"/>
            </w:tcBorders>
            <w:vAlign w:val="center"/>
          </w:tcPr>
          <w:p>
            <w:pPr>
              <w:pStyle w:val="Style35"/>
              <w:jc w:val="left"/>
              <w:rPr/>
            </w:pPr>
            <w:r>
              <w:rPr>
                <w:rFonts w:eastAsia="Times New Roman" w:cs="Times New Roman"/>
                <w:color w:val="000000"/>
                <w:kern w:val="0"/>
                <w:sz w:val="20"/>
                <w:szCs w:val="20"/>
                <w:lang w:val="ru-RU" w:eastAsia="ru-RU" w:bidi="ar-SA"/>
              </w:rPr>
              <w:t>Сыктывдинский</w:t>
            </w:r>
          </w:p>
        </w:tc>
        <w:tc>
          <w:tcPr>
            <w:tcW w:w="963" w:type="dxa"/>
            <w:tcBorders>
              <w:left w:val="single" w:sz="4" w:space="0" w:color="000000"/>
              <w:bottom w:val="single" w:sz="4" w:space="0" w:color="000000"/>
            </w:tcBorders>
            <w:tcMar>
              <w:top w:w="55" w:type="dxa"/>
              <w:bottom w:w="55" w:type="dxa"/>
            </w:tcMar>
          </w:tcPr>
          <w:p>
            <w:pPr>
              <w:pStyle w:val="Normal"/>
              <w:jc w:val="center"/>
              <w:rPr>
                <w:rFonts w:ascii="Times New Roman" w:hAnsi="Times New Roman" w:eastAsia="Times New Roman" w:cs="Times New Roman"/>
                <w:b w:val="false"/>
                <w:b w:val="false"/>
                <w:bCs w:val="false"/>
                <w:i w:val="false"/>
                <w:i w:val="false"/>
                <w:strike w:val="false"/>
                <w:dstrike w:val="false"/>
                <w:outline w:val="false"/>
                <w:shadow w:val="false"/>
                <w:color w:val="000000"/>
                <w:kern w:val="0"/>
                <w:sz w:val="19"/>
                <w:szCs w:val="20"/>
                <w:u w:val="none"/>
                <w:em w:val="none"/>
                <w:lang w:val="ru-RU" w:eastAsia="ru-RU" w:bidi="ar-SA"/>
              </w:rPr>
            </w:pPr>
            <w:r>
              <w:rPr>
                <w:rFonts w:eastAsia="Times New Roman" w:cs="Times New Roman"/>
                <w:b w:val="false"/>
                <w:bCs w:val="false"/>
                <w:i w:val="false"/>
                <w:strike w:val="false"/>
                <w:dstrike w:val="false"/>
                <w:outline w:val="false"/>
                <w:shadow w:val="false"/>
                <w:color w:val="000000"/>
                <w:kern w:val="0"/>
                <w:sz w:val="19"/>
                <w:szCs w:val="20"/>
                <w:u w:val="none"/>
                <w:em w:val="none"/>
                <w:lang w:val="ru-RU" w:eastAsia="ru-RU" w:bidi="ar-SA"/>
              </w:rPr>
              <w:t>968</w:t>
            </w:r>
          </w:p>
        </w:tc>
        <w:tc>
          <w:tcPr>
            <w:tcW w:w="969" w:type="dxa"/>
            <w:tcBorders>
              <w:left w:val="single" w:sz="4" w:space="0" w:color="000000"/>
              <w:bottom w:val="single" w:sz="4" w:space="0" w:color="000000"/>
              <w:right w:val="single" w:sz="4" w:space="0" w:color="000000"/>
            </w:tcBorders>
            <w:tcMar>
              <w:top w:w="55" w:type="dxa"/>
              <w:bottom w:w="55" w:type="dxa"/>
            </w:tcMar>
          </w:tcPr>
          <w:p>
            <w:pPr>
              <w:pStyle w:val="Style35"/>
              <w:jc w:val="center"/>
              <w:rPr>
                <w:rFonts w:ascii="Times New Roman" w:hAnsi="Times New Roman" w:eastAsia="Times New Roman" w:cs="Times New Roman"/>
                <w:b w:val="false"/>
                <w:b w:val="false"/>
                <w:bCs w:val="false"/>
                <w:color w:val="000000"/>
                <w:kern w:val="0"/>
                <w:sz w:val="20"/>
                <w:szCs w:val="20"/>
                <w:lang w:val="ru-RU" w:eastAsia="ru-RU" w:bidi="ar-SA"/>
              </w:rPr>
            </w:pPr>
            <w:r>
              <w:rPr>
                <w:rFonts w:eastAsia="Times New Roman" w:cs="Times New Roman"/>
                <w:b w:val="false"/>
                <w:bCs w:val="false"/>
                <w:color w:val="000000"/>
                <w:kern w:val="0"/>
                <w:sz w:val="20"/>
                <w:szCs w:val="20"/>
                <w:lang w:val="ru-RU" w:eastAsia="ru-RU" w:bidi="ar-SA"/>
              </w:rPr>
              <w:t>1978</w:t>
            </w:r>
          </w:p>
        </w:tc>
      </w:tr>
      <w:tr>
        <w:trPr>
          <w:trHeight w:val="284" w:hRule="atLeast"/>
        </w:trPr>
        <w:tc>
          <w:tcPr>
            <w:tcW w:w="2719" w:type="dxa"/>
            <w:tcBorders>
              <w:top w:val="single" w:sz="4" w:space="0" w:color="000000"/>
              <w:left w:val="single" w:sz="4" w:space="0" w:color="000000"/>
              <w:bottom w:val="single" w:sz="4" w:space="0" w:color="000000"/>
              <w:right w:val="single" w:sz="4" w:space="0" w:color="000000"/>
            </w:tcBorders>
            <w:vAlign w:val="center"/>
          </w:tcPr>
          <w:p>
            <w:pPr>
              <w:pStyle w:val="Style35"/>
              <w:jc w:val="left"/>
              <w:rPr/>
            </w:pPr>
            <w:r>
              <w:rPr>
                <w:rFonts w:eastAsia="Times New Roman" w:cs="Times New Roman"/>
                <w:color w:val="000000"/>
                <w:kern w:val="0"/>
                <w:sz w:val="20"/>
                <w:szCs w:val="20"/>
                <w:lang w:val="ru-RU" w:eastAsia="ru-RU" w:bidi="ar-SA"/>
              </w:rPr>
              <w:t>г. Ухта</w:t>
            </w:r>
          </w:p>
        </w:tc>
        <w:tc>
          <w:tcPr>
            <w:tcW w:w="849" w:type="dxa"/>
            <w:tcBorders>
              <w:left w:val="single" w:sz="4" w:space="0" w:color="000000"/>
              <w:bottom w:val="single" w:sz="4" w:space="0" w:color="000000"/>
            </w:tcBorders>
            <w:tcMar>
              <w:top w:w="55" w:type="dxa"/>
              <w:bottom w:w="55" w:type="dxa"/>
            </w:tcMar>
          </w:tcPr>
          <w:p>
            <w:pPr>
              <w:pStyle w:val="Normal"/>
              <w:jc w:val="center"/>
              <w:rPr>
                <w:rFonts w:ascii="Times New Roman" w:hAnsi="Times New Roman" w:eastAsia="Times New Roman" w:cs="Times New Roman"/>
                <w:b w:val="false"/>
                <w:b w:val="false"/>
                <w:bCs w:val="false"/>
                <w:i w:val="false"/>
                <w:i w:val="false"/>
                <w:strike w:val="false"/>
                <w:dstrike w:val="false"/>
                <w:outline w:val="false"/>
                <w:shadow w:val="false"/>
                <w:color w:val="000000"/>
                <w:kern w:val="0"/>
                <w:sz w:val="19"/>
                <w:szCs w:val="20"/>
                <w:u w:val="none"/>
                <w:em w:val="none"/>
                <w:lang w:val="ru-RU" w:eastAsia="ru-RU" w:bidi="ar-SA"/>
              </w:rPr>
            </w:pPr>
            <w:r>
              <w:rPr>
                <w:rFonts w:eastAsia="Times New Roman" w:cs="Times New Roman"/>
                <w:b w:val="false"/>
                <w:bCs w:val="false"/>
                <w:i w:val="false"/>
                <w:strike w:val="false"/>
                <w:dstrike w:val="false"/>
                <w:outline w:val="false"/>
                <w:shadow w:val="false"/>
                <w:color w:val="000000"/>
                <w:kern w:val="0"/>
                <w:sz w:val="19"/>
                <w:szCs w:val="20"/>
                <w:u w:val="none"/>
                <w:em w:val="none"/>
                <w:lang w:val="ru-RU" w:eastAsia="ru-RU" w:bidi="ar-SA"/>
              </w:rPr>
              <w:t>2866</w:t>
            </w:r>
          </w:p>
        </w:tc>
        <w:tc>
          <w:tcPr>
            <w:tcW w:w="856" w:type="dxa"/>
            <w:tcBorders>
              <w:left w:val="single" w:sz="4" w:space="0" w:color="000000"/>
              <w:bottom w:val="single" w:sz="4" w:space="0" w:color="000000"/>
              <w:right w:val="single" w:sz="4" w:space="0" w:color="000000"/>
            </w:tcBorders>
            <w:tcMar>
              <w:top w:w="55" w:type="dxa"/>
              <w:bottom w:w="55" w:type="dxa"/>
            </w:tcMar>
          </w:tcPr>
          <w:p>
            <w:pPr>
              <w:pStyle w:val="Style35"/>
              <w:jc w:val="center"/>
              <w:rPr>
                <w:rFonts w:ascii="Times New Roman" w:hAnsi="Times New Roman" w:eastAsia="Times New Roman" w:cs="Times New Roman"/>
                <w:b w:val="false"/>
                <w:b w:val="false"/>
                <w:bCs w:val="false"/>
                <w:color w:val="000000"/>
                <w:kern w:val="0"/>
                <w:sz w:val="20"/>
                <w:szCs w:val="20"/>
                <w:lang w:val="ru-RU" w:eastAsia="ru-RU" w:bidi="ar-SA"/>
              </w:rPr>
            </w:pPr>
            <w:r>
              <w:rPr>
                <w:rFonts w:eastAsia="Times New Roman" w:cs="Times New Roman"/>
                <w:b w:val="false"/>
                <w:bCs w:val="false"/>
                <w:color w:val="000000"/>
                <w:kern w:val="0"/>
                <w:sz w:val="20"/>
                <w:szCs w:val="20"/>
                <w:lang w:val="ru-RU" w:eastAsia="ru-RU" w:bidi="ar-SA"/>
              </w:rPr>
              <w:t>5866</w:t>
            </w:r>
          </w:p>
        </w:tc>
        <w:tc>
          <w:tcPr>
            <w:tcW w:w="2776" w:type="dxa"/>
            <w:tcBorders>
              <w:top w:val="single" w:sz="4" w:space="0" w:color="000000"/>
              <w:left w:val="single" w:sz="4" w:space="0" w:color="000000"/>
              <w:bottom w:val="single" w:sz="4" w:space="0" w:color="000000"/>
              <w:right w:val="single" w:sz="4" w:space="0" w:color="000000"/>
            </w:tcBorders>
            <w:vAlign w:val="center"/>
          </w:tcPr>
          <w:p>
            <w:pPr>
              <w:pStyle w:val="Style35"/>
              <w:jc w:val="left"/>
              <w:rPr/>
            </w:pPr>
            <w:r>
              <w:rPr>
                <w:rFonts w:eastAsia="Times New Roman" w:cs="Times New Roman"/>
                <w:color w:val="000000"/>
                <w:kern w:val="0"/>
                <w:sz w:val="20"/>
                <w:szCs w:val="20"/>
                <w:lang w:val="ru-RU" w:eastAsia="ru-RU" w:bidi="ar-SA"/>
              </w:rPr>
              <w:t>Корткеросский</w:t>
            </w:r>
          </w:p>
        </w:tc>
        <w:tc>
          <w:tcPr>
            <w:tcW w:w="963" w:type="dxa"/>
            <w:tcBorders>
              <w:left w:val="single" w:sz="4" w:space="0" w:color="000000"/>
              <w:bottom w:val="single" w:sz="4" w:space="0" w:color="000000"/>
            </w:tcBorders>
            <w:tcMar>
              <w:top w:w="55" w:type="dxa"/>
              <w:bottom w:w="55" w:type="dxa"/>
            </w:tcMar>
          </w:tcPr>
          <w:p>
            <w:pPr>
              <w:pStyle w:val="Style35"/>
              <w:jc w:val="center"/>
              <w:rPr>
                <w:rFonts w:ascii="Times New Roman" w:hAnsi="Times New Roman" w:eastAsia="Times New Roman" w:cs="Times New Roman"/>
                <w:b w:val="false"/>
                <w:b w:val="false"/>
                <w:bCs w:val="false"/>
                <w:color w:val="000000"/>
                <w:kern w:val="0"/>
                <w:sz w:val="20"/>
                <w:szCs w:val="20"/>
                <w:lang w:val="ru-RU" w:eastAsia="ru-RU" w:bidi="ar-SA"/>
              </w:rPr>
            </w:pPr>
            <w:r>
              <w:rPr>
                <w:rFonts w:eastAsia="Times New Roman" w:cs="Times New Roman"/>
                <w:b w:val="false"/>
                <w:bCs w:val="false"/>
                <w:color w:val="000000"/>
                <w:kern w:val="0"/>
                <w:sz w:val="20"/>
                <w:szCs w:val="20"/>
                <w:lang w:val="ru-RU" w:eastAsia="ru-RU" w:bidi="ar-SA"/>
              </w:rPr>
              <w:t>1308</w:t>
            </w:r>
          </w:p>
        </w:tc>
        <w:tc>
          <w:tcPr>
            <w:tcW w:w="969" w:type="dxa"/>
            <w:tcBorders>
              <w:left w:val="single" w:sz="4" w:space="0" w:color="000000"/>
              <w:bottom w:val="single" w:sz="4" w:space="0" w:color="000000"/>
              <w:right w:val="single" w:sz="4" w:space="0" w:color="000000"/>
            </w:tcBorders>
            <w:tcMar>
              <w:top w:w="55" w:type="dxa"/>
              <w:bottom w:w="55" w:type="dxa"/>
            </w:tcMar>
          </w:tcPr>
          <w:p>
            <w:pPr>
              <w:pStyle w:val="Style35"/>
              <w:jc w:val="center"/>
              <w:rPr>
                <w:rFonts w:ascii="Times New Roman" w:hAnsi="Times New Roman" w:eastAsia="Times New Roman" w:cs="Times New Roman"/>
                <w:b w:val="false"/>
                <w:b w:val="false"/>
                <w:bCs w:val="false"/>
                <w:color w:val="000000"/>
                <w:kern w:val="0"/>
                <w:sz w:val="20"/>
                <w:szCs w:val="20"/>
                <w:lang w:val="ru-RU" w:eastAsia="ru-RU" w:bidi="ar-SA"/>
              </w:rPr>
            </w:pPr>
            <w:r>
              <w:rPr>
                <w:rFonts w:eastAsia="Times New Roman" w:cs="Times New Roman"/>
                <w:b w:val="false"/>
                <w:bCs w:val="false"/>
                <w:color w:val="000000"/>
                <w:kern w:val="0"/>
                <w:sz w:val="20"/>
                <w:szCs w:val="20"/>
                <w:lang w:val="ru-RU" w:eastAsia="ru-RU" w:bidi="ar-SA"/>
              </w:rPr>
              <w:t>2617</w:t>
            </w:r>
          </w:p>
        </w:tc>
      </w:tr>
      <w:tr>
        <w:trPr>
          <w:trHeight w:val="284" w:hRule="atLeast"/>
        </w:trPr>
        <w:tc>
          <w:tcPr>
            <w:tcW w:w="2719" w:type="dxa"/>
            <w:tcBorders>
              <w:top w:val="single" w:sz="4" w:space="0" w:color="000000"/>
              <w:left w:val="single" w:sz="4" w:space="0" w:color="000000"/>
              <w:bottom w:val="single" w:sz="4" w:space="0" w:color="000000"/>
              <w:right w:val="single" w:sz="4" w:space="0" w:color="000000"/>
            </w:tcBorders>
            <w:vAlign w:val="center"/>
          </w:tcPr>
          <w:p>
            <w:pPr>
              <w:pStyle w:val="Style35"/>
              <w:jc w:val="left"/>
              <w:rPr/>
            </w:pPr>
            <w:r>
              <w:rPr>
                <w:rFonts w:eastAsia="Times New Roman" w:cs="Times New Roman"/>
                <w:color w:val="000000"/>
                <w:kern w:val="0"/>
                <w:sz w:val="20"/>
                <w:szCs w:val="20"/>
                <w:lang w:val="ru-RU" w:eastAsia="ru-RU" w:bidi="ar-SA"/>
              </w:rPr>
              <w:t>г. Печора</w:t>
            </w:r>
          </w:p>
        </w:tc>
        <w:tc>
          <w:tcPr>
            <w:tcW w:w="849" w:type="dxa"/>
            <w:tcBorders>
              <w:left w:val="single" w:sz="4" w:space="0" w:color="000000"/>
              <w:bottom w:val="single" w:sz="4" w:space="0" w:color="000000"/>
            </w:tcBorders>
            <w:tcMar>
              <w:top w:w="55" w:type="dxa"/>
              <w:bottom w:w="55" w:type="dxa"/>
            </w:tcMar>
          </w:tcPr>
          <w:p>
            <w:pPr>
              <w:pStyle w:val="Normal"/>
              <w:jc w:val="center"/>
              <w:rPr>
                <w:rFonts w:ascii="Times New Roman" w:hAnsi="Times New Roman" w:eastAsia="Times New Roman" w:cs="Times New Roman"/>
                <w:b w:val="false"/>
                <w:b w:val="false"/>
                <w:bCs w:val="false"/>
                <w:i w:val="false"/>
                <w:i w:val="false"/>
                <w:strike w:val="false"/>
                <w:dstrike w:val="false"/>
                <w:outline w:val="false"/>
                <w:shadow w:val="false"/>
                <w:color w:val="000000"/>
                <w:kern w:val="0"/>
                <w:sz w:val="19"/>
                <w:szCs w:val="20"/>
                <w:u w:val="none"/>
                <w:em w:val="none"/>
                <w:lang w:val="ru-RU" w:eastAsia="ru-RU" w:bidi="ar-SA"/>
              </w:rPr>
            </w:pPr>
            <w:r>
              <w:rPr>
                <w:rFonts w:eastAsia="Times New Roman" w:cs="Times New Roman"/>
                <w:b w:val="false"/>
                <w:bCs w:val="false"/>
                <w:i w:val="false"/>
                <w:strike w:val="false"/>
                <w:dstrike w:val="false"/>
                <w:outline w:val="false"/>
                <w:shadow w:val="false"/>
                <w:color w:val="000000"/>
                <w:kern w:val="0"/>
                <w:sz w:val="19"/>
                <w:szCs w:val="20"/>
                <w:u w:val="none"/>
                <w:em w:val="none"/>
                <w:lang w:val="ru-RU" w:eastAsia="ru-RU" w:bidi="ar-SA"/>
              </w:rPr>
              <w:t>1367</w:t>
            </w:r>
          </w:p>
        </w:tc>
        <w:tc>
          <w:tcPr>
            <w:tcW w:w="856" w:type="dxa"/>
            <w:tcBorders>
              <w:left w:val="single" w:sz="4" w:space="0" w:color="000000"/>
              <w:bottom w:val="single" w:sz="4" w:space="0" w:color="000000"/>
              <w:right w:val="single" w:sz="4" w:space="0" w:color="000000"/>
            </w:tcBorders>
            <w:tcMar>
              <w:top w:w="55" w:type="dxa"/>
              <w:bottom w:w="55" w:type="dxa"/>
            </w:tcMar>
          </w:tcPr>
          <w:p>
            <w:pPr>
              <w:pStyle w:val="Style35"/>
              <w:jc w:val="center"/>
              <w:rPr>
                <w:rFonts w:ascii="Times New Roman" w:hAnsi="Times New Roman" w:eastAsia="Times New Roman" w:cs="Times New Roman"/>
                <w:b w:val="false"/>
                <w:b w:val="false"/>
                <w:bCs w:val="false"/>
                <w:color w:val="000000"/>
                <w:kern w:val="0"/>
                <w:sz w:val="20"/>
                <w:szCs w:val="20"/>
                <w:lang w:val="ru-RU" w:eastAsia="ru-RU" w:bidi="ar-SA"/>
              </w:rPr>
            </w:pPr>
            <w:r>
              <w:rPr>
                <w:rFonts w:eastAsia="Times New Roman" w:cs="Times New Roman"/>
                <w:b w:val="false"/>
                <w:bCs w:val="false"/>
                <w:color w:val="000000"/>
                <w:kern w:val="0"/>
                <w:sz w:val="20"/>
                <w:szCs w:val="20"/>
                <w:lang w:val="ru-RU" w:eastAsia="ru-RU" w:bidi="ar-SA"/>
              </w:rPr>
              <w:t>2733</w:t>
            </w:r>
          </w:p>
        </w:tc>
        <w:tc>
          <w:tcPr>
            <w:tcW w:w="2776" w:type="dxa"/>
            <w:tcBorders>
              <w:top w:val="single" w:sz="4" w:space="0" w:color="000000"/>
              <w:left w:val="single" w:sz="4" w:space="0" w:color="000000"/>
              <w:bottom w:val="single" w:sz="4" w:space="0" w:color="000000"/>
              <w:right w:val="single" w:sz="4" w:space="0" w:color="000000"/>
            </w:tcBorders>
            <w:vAlign w:val="center"/>
          </w:tcPr>
          <w:p>
            <w:pPr>
              <w:pStyle w:val="Style35"/>
              <w:jc w:val="left"/>
              <w:rPr/>
            </w:pPr>
            <w:r>
              <w:rPr>
                <w:rFonts w:eastAsia="Times New Roman" w:cs="Times New Roman"/>
                <w:color w:val="000000"/>
                <w:kern w:val="0"/>
                <w:sz w:val="20"/>
                <w:szCs w:val="20"/>
                <w:lang w:val="ru-RU" w:eastAsia="ru-RU" w:bidi="ar-SA"/>
              </w:rPr>
              <w:t>Троицко-Печорский</w:t>
            </w:r>
          </w:p>
        </w:tc>
        <w:tc>
          <w:tcPr>
            <w:tcW w:w="963" w:type="dxa"/>
            <w:tcBorders>
              <w:left w:val="single" w:sz="4" w:space="0" w:color="000000"/>
              <w:bottom w:val="single" w:sz="4" w:space="0" w:color="000000"/>
            </w:tcBorders>
            <w:tcMar>
              <w:top w:w="55" w:type="dxa"/>
              <w:bottom w:w="55" w:type="dxa"/>
            </w:tcMar>
          </w:tcPr>
          <w:p>
            <w:pPr>
              <w:pStyle w:val="Style35"/>
              <w:jc w:val="center"/>
              <w:rPr>
                <w:rFonts w:ascii="Times New Roman" w:hAnsi="Times New Roman" w:eastAsia="Times New Roman" w:cs="Times New Roman"/>
                <w:b w:val="false"/>
                <w:b w:val="false"/>
                <w:bCs w:val="false"/>
                <w:color w:val="000000"/>
                <w:kern w:val="0"/>
                <w:sz w:val="20"/>
                <w:szCs w:val="20"/>
                <w:lang w:val="ru-RU" w:eastAsia="ru-RU" w:bidi="ar-SA"/>
              </w:rPr>
            </w:pPr>
            <w:r>
              <w:rPr>
                <w:rFonts w:eastAsia="Times New Roman" w:cs="Times New Roman"/>
                <w:b w:val="false"/>
                <w:bCs w:val="false"/>
                <w:color w:val="000000"/>
                <w:kern w:val="0"/>
                <w:sz w:val="20"/>
                <w:szCs w:val="20"/>
                <w:lang w:val="ru-RU" w:eastAsia="ru-RU" w:bidi="ar-SA"/>
              </w:rPr>
              <w:t>815</w:t>
            </w:r>
          </w:p>
        </w:tc>
        <w:tc>
          <w:tcPr>
            <w:tcW w:w="969" w:type="dxa"/>
            <w:tcBorders>
              <w:left w:val="single" w:sz="4" w:space="0" w:color="000000"/>
              <w:bottom w:val="single" w:sz="4" w:space="0" w:color="000000"/>
              <w:right w:val="single" w:sz="4" w:space="0" w:color="000000"/>
            </w:tcBorders>
            <w:tcMar>
              <w:top w:w="55" w:type="dxa"/>
              <w:bottom w:w="55" w:type="dxa"/>
            </w:tcMar>
          </w:tcPr>
          <w:p>
            <w:pPr>
              <w:pStyle w:val="Style35"/>
              <w:jc w:val="center"/>
              <w:rPr>
                <w:rFonts w:ascii="Times New Roman" w:hAnsi="Times New Roman"/>
                <w:b w:val="false"/>
                <w:b w:val="false"/>
                <w:bCs w:val="false"/>
                <w:color w:val="000000"/>
                <w:sz w:val="20"/>
                <w:szCs w:val="20"/>
              </w:rPr>
            </w:pPr>
            <w:r>
              <w:rPr>
                <w:b w:val="false"/>
                <w:bCs w:val="false"/>
                <w:color w:val="000000"/>
                <w:sz w:val="20"/>
                <w:szCs w:val="20"/>
              </w:rPr>
              <w:t>1819</w:t>
            </w:r>
          </w:p>
        </w:tc>
      </w:tr>
      <w:tr>
        <w:trPr>
          <w:trHeight w:val="284" w:hRule="atLeast"/>
        </w:trPr>
        <w:tc>
          <w:tcPr>
            <w:tcW w:w="2719" w:type="dxa"/>
            <w:tcBorders>
              <w:top w:val="single" w:sz="4" w:space="0" w:color="000000"/>
              <w:left w:val="single" w:sz="4" w:space="0" w:color="000000"/>
              <w:bottom w:val="single" w:sz="4" w:space="0" w:color="000000"/>
              <w:right w:val="single" w:sz="4" w:space="0" w:color="000000"/>
            </w:tcBorders>
            <w:vAlign w:val="center"/>
          </w:tcPr>
          <w:p>
            <w:pPr>
              <w:pStyle w:val="Style35"/>
              <w:jc w:val="left"/>
              <w:rPr/>
            </w:pPr>
            <w:r>
              <w:rPr>
                <w:rFonts w:eastAsia="Times New Roman" w:cs="Times New Roman"/>
                <w:color w:val="000000"/>
                <w:kern w:val="0"/>
                <w:sz w:val="20"/>
                <w:szCs w:val="20"/>
                <w:lang w:val="ru-RU" w:eastAsia="ru-RU" w:bidi="ar-SA"/>
              </w:rPr>
              <w:t>г. Усинск</w:t>
            </w:r>
          </w:p>
        </w:tc>
        <w:tc>
          <w:tcPr>
            <w:tcW w:w="849" w:type="dxa"/>
            <w:tcBorders>
              <w:left w:val="single" w:sz="4" w:space="0" w:color="000000"/>
              <w:bottom w:val="single" w:sz="4" w:space="0" w:color="000000"/>
            </w:tcBorders>
            <w:tcMar>
              <w:top w:w="55" w:type="dxa"/>
              <w:bottom w:w="55" w:type="dxa"/>
            </w:tcMar>
          </w:tcPr>
          <w:p>
            <w:pPr>
              <w:pStyle w:val="Normal"/>
              <w:jc w:val="center"/>
              <w:rPr>
                <w:rFonts w:ascii="Times New Roman" w:hAnsi="Times New Roman" w:eastAsia="Times New Roman" w:cs="Times New Roman"/>
                <w:b w:val="false"/>
                <w:b w:val="false"/>
                <w:bCs w:val="false"/>
                <w:i w:val="false"/>
                <w:i w:val="false"/>
                <w:strike w:val="false"/>
                <w:dstrike w:val="false"/>
                <w:outline w:val="false"/>
                <w:shadow w:val="false"/>
                <w:color w:val="000000"/>
                <w:kern w:val="0"/>
                <w:sz w:val="19"/>
                <w:szCs w:val="20"/>
                <w:u w:val="none"/>
                <w:em w:val="none"/>
                <w:lang w:val="ru-RU" w:eastAsia="ru-RU" w:bidi="ar-SA"/>
              </w:rPr>
            </w:pPr>
            <w:r>
              <w:rPr>
                <w:rFonts w:eastAsia="Times New Roman" w:cs="Times New Roman"/>
                <w:b w:val="false"/>
                <w:bCs w:val="false"/>
                <w:i w:val="false"/>
                <w:strike w:val="false"/>
                <w:dstrike w:val="false"/>
                <w:outline w:val="false"/>
                <w:shadow w:val="false"/>
                <w:color w:val="000000"/>
                <w:kern w:val="0"/>
                <w:sz w:val="19"/>
                <w:szCs w:val="20"/>
                <w:u w:val="none"/>
                <w:em w:val="none"/>
                <w:lang w:val="ru-RU" w:eastAsia="ru-RU" w:bidi="ar-SA"/>
              </w:rPr>
              <w:t>1344</w:t>
            </w:r>
          </w:p>
        </w:tc>
        <w:tc>
          <w:tcPr>
            <w:tcW w:w="856" w:type="dxa"/>
            <w:tcBorders>
              <w:left w:val="single" w:sz="4" w:space="0" w:color="000000"/>
              <w:bottom w:val="single" w:sz="4" w:space="0" w:color="000000"/>
              <w:right w:val="single" w:sz="4" w:space="0" w:color="000000"/>
            </w:tcBorders>
            <w:tcMar>
              <w:top w:w="55" w:type="dxa"/>
              <w:bottom w:w="55" w:type="dxa"/>
            </w:tcMar>
          </w:tcPr>
          <w:p>
            <w:pPr>
              <w:pStyle w:val="Style35"/>
              <w:jc w:val="center"/>
              <w:rPr>
                <w:rFonts w:ascii="Times New Roman" w:hAnsi="Times New Roman" w:eastAsia="Times New Roman" w:cs="Times New Roman"/>
                <w:b w:val="false"/>
                <w:b w:val="false"/>
                <w:bCs w:val="false"/>
                <w:color w:val="000000"/>
                <w:kern w:val="0"/>
                <w:sz w:val="20"/>
                <w:szCs w:val="20"/>
                <w:lang w:val="ru-RU" w:eastAsia="ru-RU" w:bidi="ar-SA"/>
              </w:rPr>
            </w:pPr>
            <w:r>
              <w:rPr>
                <w:rFonts w:eastAsia="Times New Roman" w:cs="Times New Roman"/>
                <w:b w:val="false"/>
                <w:bCs w:val="false"/>
                <w:color w:val="000000"/>
                <w:kern w:val="0"/>
                <w:sz w:val="20"/>
                <w:szCs w:val="20"/>
                <w:lang w:val="ru-RU" w:eastAsia="ru-RU" w:bidi="ar-SA"/>
              </w:rPr>
              <w:t>2959</w:t>
            </w:r>
          </w:p>
        </w:tc>
        <w:tc>
          <w:tcPr>
            <w:tcW w:w="2776" w:type="dxa"/>
            <w:tcBorders>
              <w:top w:val="single" w:sz="4" w:space="0" w:color="000000"/>
              <w:left w:val="single" w:sz="4" w:space="0" w:color="000000"/>
              <w:bottom w:val="single" w:sz="4" w:space="0" w:color="000000"/>
              <w:right w:val="single" w:sz="4" w:space="0" w:color="000000"/>
            </w:tcBorders>
            <w:vAlign w:val="center"/>
          </w:tcPr>
          <w:p>
            <w:pPr>
              <w:pStyle w:val="Style35"/>
              <w:jc w:val="left"/>
              <w:rPr/>
            </w:pPr>
            <w:r>
              <w:rPr>
                <w:rFonts w:eastAsia="Times New Roman" w:cs="Times New Roman"/>
                <w:color w:val="000000"/>
                <w:kern w:val="0"/>
                <w:sz w:val="20"/>
                <w:szCs w:val="20"/>
                <w:lang w:val="ru-RU" w:eastAsia="ru-RU" w:bidi="ar-SA"/>
              </w:rPr>
              <w:t>Ижемский</w:t>
            </w:r>
          </w:p>
        </w:tc>
        <w:tc>
          <w:tcPr>
            <w:tcW w:w="963" w:type="dxa"/>
            <w:tcBorders>
              <w:left w:val="single" w:sz="4" w:space="0" w:color="000000"/>
              <w:bottom w:val="single" w:sz="4" w:space="0" w:color="000000"/>
            </w:tcBorders>
            <w:tcMar>
              <w:top w:w="55" w:type="dxa"/>
              <w:bottom w:w="55" w:type="dxa"/>
            </w:tcMar>
          </w:tcPr>
          <w:p>
            <w:pPr>
              <w:pStyle w:val="Style35"/>
              <w:jc w:val="center"/>
              <w:rPr>
                <w:rFonts w:ascii="Times New Roman" w:hAnsi="Times New Roman" w:eastAsia="Times New Roman" w:cs="Times New Roman"/>
                <w:b w:val="false"/>
                <w:b w:val="false"/>
                <w:bCs w:val="false"/>
                <w:color w:val="000000"/>
                <w:kern w:val="0"/>
                <w:sz w:val="20"/>
                <w:szCs w:val="20"/>
                <w:lang w:val="ru-RU" w:eastAsia="ru-RU" w:bidi="ar-SA"/>
              </w:rPr>
            </w:pPr>
            <w:r>
              <w:rPr>
                <w:rFonts w:eastAsia="Times New Roman" w:cs="Times New Roman"/>
                <w:b w:val="false"/>
                <w:bCs w:val="false"/>
                <w:color w:val="000000"/>
                <w:kern w:val="0"/>
                <w:sz w:val="20"/>
                <w:szCs w:val="20"/>
                <w:lang w:val="ru-RU" w:eastAsia="ru-RU" w:bidi="ar-SA"/>
              </w:rPr>
              <w:t>1550</w:t>
            </w:r>
          </w:p>
        </w:tc>
        <w:tc>
          <w:tcPr>
            <w:tcW w:w="969" w:type="dxa"/>
            <w:tcBorders>
              <w:left w:val="single" w:sz="4" w:space="0" w:color="000000"/>
              <w:bottom w:val="single" w:sz="4" w:space="0" w:color="000000"/>
              <w:right w:val="single" w:sz="4" w:space="0" w:color="000000"/>
            </w:tcBorders>
            <w:tcMar>
              <w:top w:w="55" w:type="dxa"/>
              <w:bottom w:w="55" w:type="dxa"/>
            </w:tcMar>
          </w:tcPr>
          <w:p>
            <w:pPr>
              <w:pStyle w:val="Style35"/>
              <w:jc w:val="center"/>
              <w:rPr>
                <w:rFonts w:ascii="Times New Roman" w:hAnsi="Times New Roman" w:eastAsia="Times New Roman" w:cs="Times New Roman"/>
                <w:b w:val="false"/>
                <w:b w:val="false"/>
                <w:bCs w:val="false"/>
                <w:color w:val="000000"/>
                <w:kern w:val="0"/>
                <w:sz w:val="20"/>
                <w:szCs w:val="20"/>
                <w:lang w:val="ru-RU" w:eastAsia="ru-RU" w:bidi="ar-SA"/>
              </w:rPr>
            </w:pPr>
            <w:r>
              <w:rPr>
                <w:rFonts w:eastAsia="Times New Roman" w:cs="Times New Roman"/>
                <w:b w:val="false"/>
                <w:bCs w:val="false"/>
                <w:color w:val="000000"/>
                <w:kern w:val="0"/>
                <w:sz w:val="20"/>
                <w:szCs w:val="20"/>
                <w:lang w:val="ru-RU" w:eastAsia="ru-RU" w:bidi="ar-SA"/>
              </w:rPr>
              <w:t>3622</w:t>
            </w:r>
          </w:p>
        </w:tc>
      </w:tr>
      <w:tr>
        <w:trPr>
          <w:trHeight w:val="284" w:hRule="atLeast"/>
        </w:trPr>
        <w:tc>
          <w:tcPr>
            <w:tcW w:w="2719" w:type="dxa"/>
            <w:tcBorders>
              <w:top w:val="single" w:sz="4" w:space="0" w:color="000000"/>
              <w:left w:val="single" w:sz="4" w:space="0" w:color="000000"/>
              <w:bottom w:val="single" w:sz="4" w:space="0" w:color="000000"/>
              <w:right w:val="single" w:sz="4" w:space="0" w:color="000000"/>
            </w:tcBorders>
            <w:vAlign w:val="center"/>
          </w:tcPr>
          <w:p>
            <w:pPr>
              <w:pStyle w:val="Style35"/>
              <w:jc w:val="left"/>
              <w:rPr/>
            </w:pPr>
            <w:r>
              <w:rPr>
                <w:rFonts w:eastAsia="Times New Roman" w:cs="Times New Roman"/>
                <w:color w:val="000000"/>
                <w:kern w:val="0"/>
                <w:sz w:val="20"/>
                <w:szCs w:val="20"/>
                <w:lang w:val="ru-RU" w:eastAsia="ru-RU" w:bidi="ar-SA"/>
              </w:rPr>
              <w:t>г. Инта</w:t>
            </w:r>
          </w:p>
        </w:tc>
        <w:tc>
          <w:tcPr>
            <w:tcW w:w="849" w:type="dxa"/>
            <w:tcBorders>
              <w:left w:val="single" w:sz="4" w:space="0" w:color="000000"/>
              <w:bottom w:val="single" w:sz="4" w:space="0" w:color="000000"/>
            </w:tcBorders>
            <w:tcMar>
              <w:top w:w="55" w:type="dxa"/>
              <w:bottom w:w="55" w:type="dxa"/>
            </w:tcMar>
          </w:tcPr>
          <w:p>
            <w:pPr>
              <w:pStyle w:val="Normal"/>
              <w:jc w:val="center"/>
              <w:rPr>
                <w:rFonts w:ascii="Times New Roman" w:hAnsi="Times New Roman" w:eastAsia="Times New Roman" w:cs="Times New Roman"/>
                <w:b w:val="false"/>
                <w:b w:val="false"/>
                <w:bCs w:val="false"/>
                <w:i w:val="false"/>
                <w:i w:val="false"/>
                <w:strike w:val="false"/>
                <w:dstrike w:val="false"/>
                <w:outline w:val="false"/>
                <w:shadow w:val="false"/>
                <w:color w:val="000000"/>
                <w:kern w:val="0"/>
                <w:sz w:val="19"/>
                <w:szCs w:val="20"/>
                <w:u w:val="none"/>
                <w:em w:val="none"/>
                <w:lang w:val="ru-RU" w:eastAsia="ru-RU" w:bidi="ar-SA"/>
              </w:rPr>
            </w:pPr>
            <w:r>
              <w:rPr>
                <w:rFonts w:eastAsia="Times New Roman" w:cs="Times New Roman"/>
                <w:b w:val="false"/>
                <w:bCs w:val="false"/>
                <w:i w:val="false"/>
                <w:strike w:val="false"/>
                <w:dstrike w:val="false"/>
                <w:outline w:val="false"/>
                <w:shadow w:val="false"/>
                <w:color w:val="000000"/>
                <w:kern w:val="0"/>
                <w:sz w:val="19"/>
                <w:szCs w:val="20"/>
                <w:u w:val="none"/>
                <w:em w:val="none"/>
                <w:lang w:val="ru-RU" w:eastAsia="ru-RU" w:bidi="ar-SA"/>
              </w:rPr>
              <w:t>828</w:t>
            </w:r>
          </w:p>
        </w:tc>
        <w:tc>
          <w:tcPr>
            <w:tcW w:w="856" w:type="dxa"/>
            <w:tcBorders>
              <w:left w:val="single" w:sz="4" w:space="0" w:color="000000"/>
              <w:bottom w:val="single" w:sz="4" w:space="0" w:color="000000"/>
              <w:right w:val="single" w:sz="4" w:space="0" w:color="000000"/>
            </w:tcBorders>
            <w:tcMar>
              <w:top w:w="55" w:type="dxa"/>
              <w:bottom w:w="55" w:type="dxa"/>
            </w:tcMar>
          </w:tcPr>
          <w:p>
            <w:pPr>
              <w:pStyle w:val="Style35"/>
              <w:jc w:val="center"/>
              <w:rPr>
                <w:rFonts w:ascii="Times New Roman" w:hAnsi="Times New Roman" w:eastAsia="Times New Roman" w:cs="Times New Roman"/>
                <w:b w:val="false"/>
                <w:b w:val="false"/>
                <w:bCs w:val="false"/>
                <w:color w:val="000000"/>
                <w:kern w:val="0"/>
                <w:sz w:val="20"/>
                <w:szCs w:val="20"/>
                <w:lang w:val="ru-RU" w:eastAsia="ru-RU" w:bidi="ar-SA"/>
              </w:rPr>
            </w:pPr>
            <w:r>
              <w:rPr>
                <w:rFonts w:eastAsia="Times New Roman" w:cs="Times New Roman"/>
                <w:b w:val="false"/>
                <w:bCs w:val="false"/>
                <w:color w:val="000000"/>
                <w:kern w:val="0"/>
                <w:sz w:val="20"/>
                <w:szCs w:val="20"/>
                <w:lang w:val="ru-RU" w:eastAsia="ru-RU" w:bidi="ar-SA"/>
              </w:rPr>
              <w:t>1748</w:t>
            </w:r>
          </w:p>
        </w:tc>
        <w:tc>
          <w:tcPr>
            <w:tcW w:w="2776" w:type="dxa"/>
            <w:tcBorders>
              <w:top w:val="single" w:sz="4" w:space="0" w:color="000000"/>
              <w:left w:val="single" w:sz="4" w:space="0" w:color="000000"/>
              <w:bottom w:val="single" w:sz="4" w:space="0" w:color="000000"/>
              <w:right w:val="single" w:sz="4" w:space="0" w:color="000000"/>
            </w:tcBorders>
            <w:vAlign w:val="center"/>
          </w:tcPr>
          <w:p>
            <w:pPr>
              <w:pStyle w:val="Style35"/>
              <w:jc w:val="left"/>
              <w:rPr/>
            </w:pPr>
            <w:r>
              <w:rPr>
                <w:rFonts w:eastAsia="Times New Roman" w:cs="Times New Roman"/>
                <w:color w:val="000000"/>
                <w:kern w:val="0"/>
                <w:sz w:val="20"/>
                <w:szCs w:val="20"/>
                <w:lang w:val="ru-RU" w:eastAsia="ru-RU" w:bidi="ar-SA"/>
              </w:rPr>
              <w:t>Усть-Цилемский</w:t>
            </w:r>
          </w:p>
        </w:tc>
        <w:tc>
          <w:tcPr>
            <w:tcW w:w="963" w:type="dxa"/>
            <w:tcBorders>
              <w:left w:val="single" w:sz="4" w:space="0" w:color="000000"/>
              <w:bottom w:val="single" w:sz="4" w:space="0" w:color="000000"/>
            </w:tcBorders>
            <w:tcMar>
              <w:top w:w="55" w:type="dxa"/>
              <w:bottom w:w="55" w:type="dxa"/>
            </w:tcMar>
          </w:tcPr>
          <w:p>
            <w:pPr>
              <w:pStyle w:val="Style35"/>
              <w:jc w:val="center"/>
              <w:rPr>
                <w:rFonts w:ascii="Times New Roman" w:hAnsi="Times New Roman" w:eastAsia="Times New Roman" w:cs="Times New Roman"/>
                <w:b w:val="false"/>
                <w:b w:val="false"/>
                <w:bCs w:val="false"/>
                <w:color w:val="000000"/>
                <w:kern w:val="0"/>
                <w:sz w:val="20"/>
                <w:szCs w:val="20"/>
                <w:lang w:val="ru-RU" w:eastAsia="ru-RU" w:bidi="ar-SA"/>
              </w:rPr>
            </w:pPr>
            <w:r>
              <w:rPr>
                <w:rFonts w:eastAsia="Times New Roman" w:cs="Times New Roman"/>
                <w:b w:val="false"/>
                <w:bCs w:val="false"/>
                <w:color w:val="000000"/>
                <w:kern w:val="0"/>
                <w:sz w:val="20"/>
                <w:szCs w:val="20"/>
                <w:lang w:val="ru-RU" w:eastAsia="ru-RU" w:bidi="ar-SA"/>
              </w:rPr>
              <w:t>1421</w:t>
            </w:r>
          </w:p>
        </w:tc>
        <w:tc>
          <w:tcPr>
            <w:tcW w:w="969" w:type="dxa"/>
            <w:tcBorders>
              <w:left w:val="single" w:sz="4" w:space="0" w:color="000000"/>
              <w:bottom w:val="single" w:sz="4" w:space="0" w:color="000000"/>
              <w:right w:val="single" w:sz="4" w:space="0" w:color="000000"/>
            </w:tcBorders>
            <w:tcMar>
              <w:top w:w="55" w:type="dxa"/>
              <w:bottom w:w="55" w:type="dxa"/>
            </w:tcMar>
          </w:tcPr>
          <w:p>
            <w:pPr>
              <w:pStyle w:val="Style35"/>
              <w:jc w:val="center"/>
              <w:rPr>
                <w:rFonts w:ascii="Times New Roman" w:hAnsi="Times New Roman" w:eastAsia="Times New Roman" w:cs="Times New Roman"/>
                <w:b w:val="false"/>
                <w:b w:val="false"/>
                <w:bCs w:val="false"/>
                <w:color w:val="000000"/>
                <w:kern w:val="0"/>
                <w:sz w:val="20"/>
                <w:szCs w:val="20"/>
                <w:lang w:val="ru-RU" w:eastAsia="ru-RU" w:bidi="ar-SA"/>
              </w:rPr>
            </w:pPr>
            <w:r>
              <w:rPr>
                <w:rFonts w:eastAsia="Times New Roman" w:cs="Times New Roman"/>
                <w:b w:val="false"/>
                <w:bCs w:val="false"/>
                <w:color w:val="000000"/>
                <w:kern w:val="0"/>
                <w:sz w:val="20"/>
                <w:szCs w:val="20"/>
                <w:lang w:val="ru-RU" w:eastAsia="ru-RU" w:bidi="ar-SA"/>
              </w:rPr>
              <w:t>3227</w:t>
            </w:r>
          </w:p>
        </w:tc>
      </w:tr>
      <w:tr>
        <w:trPr>
          <w:trHeight w:val="284" w:hRule="atLeast"/>
        </w:trPr>
        <w:tc>
          <w:tcPr>
            <w:tcW w:w="2719" w:type="dxa"/>
            <w:tcBorders>
              <w:top w:val="single" w:sz="4" w:space="0" w:color="000000"/>
              <w:left w:val="single" w:sz="4" w:space="0" w:color="000000"/>
              <w:bottom w:val="single" w:sz="4" w:space="0" w:color="000000"/>
              <w:right w:val="single" w:sz="4" w:space="0" w:color="000000"/>
            </w:tcBorders>
            <w:vAlign w:val="center"/>
          </w:tcPr>
          <w:p>
            <w:pPr>
              <w:pStyle w:val="Style35"/>
              <w:jc w:val="left"/>
              <w:rPr/>
            </w:pPr>
            <w:r>
              <w:rPr>
                <w:rFonts w:eastAsia="Times New Roman" w:cs="Times New Roman"/>
                <w:color w:val="000000"/>
                <w:kern w:val="0"/>
                <w:sz w:val="20"/>
                <w:szCs w:val="20"/>
                <w:lang w:val="ru-RU" w:eastAsia="ru-RU" w:bidi="ar-SA"/>
              </w:rPr>
              <w:t>г. Сосногорск</w:t>
            </w:r>
          </w:p>
        </w:tc>
        <w:tc>
          <w:tcPr>
            <w:tcW w:w="849" w:type="dxa"/>
            <w:tcBorders>
              <w:left w:val="single" w:sz="4" w:space="0" w:color="000000"/>
              <w:bottom w:val="single" w:sz="4" w:space="0" w:color="000000"/>
            </w:tcBorders>
            <w:tcMar>
              <w:top w:w="55" w:type="dxa"/>
              <w:bottom w:w="55" w:type="dxa"/>
            </w:tcMar>
          </w:tcPr>
          <w:p>
            <w:pPr>
              <w:pStyle w:val="Normal"/>
              <w:jc w:val="center"/>
              <w:rPr>
                <w:rFonts w:ascii="Times New Roman" w:hAnsi="Times New Roman" w:eastAsia="Times New Roman" w:cs="Times New Roman"/>
                <w:b w:val="false"/>
                <w:b w:val="false"/>
                <w:bCs w:val="false"/>
                <w:i w:val="false"/>
                <w:i w:val="false"/>
                <w:strike w:val="false"/>
                <w:dstrike w:val="false"/>
                <w:outline w:val="false"/>
                <w:shadow w:val="false"/>
                <w:color w:val="000000"/>
                <w:kern w:val="0"/>
                <w:sz w:val="19"/>
                <w:szCs w:val="20"/>
                <w:u w:val="none"/>
                <w:em w:val="none"/>
                <w:lang w:val="ru-RU" w:eastAsia="ru-RU" w:bidi="ar-SA"/>
              </w:rPr>
            </w:pPr>
            <w:r>
              <w:rPr>
                <w:rFonts w:eastAsia="Times New Roman" w:cs="Times New Roman"/>
                <w:b w:val="false"/>
                <w:bCs w:val="false"/>
                <w:i w:val="false"/>
                <w:strike w:val="false"/>
                <w:dstrike w:val="false"/>
                <w:outline w:val="false"/>
                <w:shadow w:val="false"/>
                <w:color w:val="000000"/>
                <w:kern w:val="0"/>
                <w:sz w:val="19"/>
                <w:szCs w:val="20"/>
                <w:u w:val="none"/>
                <w:em w:val="none"/>
                <w:lang w:val="ru-RU" w:eastAsia="ru-RU" w:bidi="ar-SA"/>
              </w:rPr>
              <w:t>1587</w:t>
            </w:r>
          </w:p>
        </w:tc>
        <w:tc>
          <w:tcPr>
            <w:tcW w:w="856" w:type="dxa"/>
            <w:tcBorders>
              <w:left w:val="single" w:sz="4" w:space="0" w:color="000000"/>
              <w:bottom w:val="single" w:sz="4" w:space="0" w:color="000000"/>
              <w:right w:val="single" w:sz="4" w:space="0" w:color="000000"/>
            </w:tcBorders>
            <w:tcMar>
              <w:top w:w="55" w:type="dxa"/>
              <w:bottom w:w="55" w:type="dxa"/>
            </w:tcMar>
          </w:tcPr>
          <w:p>
            <w:pPr>
              <w:pStyle w:val="Style35"/>
              <w:jc w:val="center"/>
              <w:rPr>
                <w:rFonts w:ascii="Times New Roman" w:hAnsi="Times New Roman" w:eastAsia="Times New Roman" w:cs="Times New Roman"/>
                <w:b w:val="false"/>
                <w:b w:val="false"/>
                <w:bCs w:val="false"/>
                <w:color w:val="000000"/>
                <w:kern w:val="0"/>
                <w:sz w:val="20"/>
                <w:szCs w:val="20"/>
                <w:lang w:val="ru-RU" w:eastAsia="ru-RU" w:bidi="ar-SA"/>
              </w:rPr>
            </w:pPr>
            <w:r>
              <w:rPr>
                <w:rFonts w:eastAsia="Times New Roman" w:cs="Times New Roman"/>
                <w:b w:val="false"/>
                <w:bCs w:val="false"/>
                <w:color w:val="000000"/>
                <w:kern w:val="0"/>
                <w:sz w:val="20"/>
                <w:szCs w:val="20"/>
                <w:lang w:val="ru-RU" w:eastAsia="ru-RU" w:bidi="ar-SA"/>
              </w:rPr>
              <w:t>3107</w:t>
            </w:r>
          </w:p>
        </w:tc>
        <w:tc>
          <w:tcPr>
            <w:tcW w:w="2776" w:type="dxa"/>
            <w:tcBorders>
              <w:top w:val="single" w:sz="4" w:space="0" w:color="000000"/>
              <w:left w:val="single" w:sz="4" w:space="0" w:color="000000"/>
              <w:bottom w:val="single" w:sz="4" w:space="0" w:color="000000"/>
              <w:right w:val="single" w:sz="4" w:space="0" w:color="000000"/>
            </w:tcBorders>
            <w:vAlign w:val="center"/>
          </w:tcPr>
          <w:p>
            <w:pPr>
              <w:pStyle w:val="Style35"/>
              <w:jc w:val="left"/>
              <w:rPr/>
            </w:pPr>
            <w:r>
              <w:rPr>
                <w:rFonts w:eastAsia="Times New Roman" w:cs="Times New Roman"/>
                <w:color w:val="000000"/>
                <w:kern w:val="0"/>
                <w:sz w:val="20"/>
                <w:szCs w:val="20"/>
                <w:lang w:val="ru-RU" w:eastAsia="ru-RU" w:bidi="ar-SA"/>
              </w:rPr>
              <w:t>Княжпогостский</w:t>
            </w:r>
          </w:p>
        </w:tc>
        <w:tc>
          <w:tcPr>
            <w:tcW w:w="963" w:type="dxa"/>
            <w:tcBorders>
              <w:left w:val="single" w:sz="4" w:space="0" w:color="000000"/>
              <w:bottom w:val="single" w:sz="4" w:space="0" w:color="000000"/>
            </w:tcBorders>
            <w:tcMar>
              <w:top w:w="55" w:type="dxa"/>
              <w:bottom w:w="55" w:type="dxa"/>
            </w:tcMar>
          </w:tcPr>
          <w:p>
            <w:pPr>
              <w:pStyle w:val="Style35"/>
              <w:jc w:val="center"/>
              <w:rPr>
                <w:rFonts w:ascii="Times New Roman" w:hAnsi="Times New Roman" w:eastAsia="Times New Roman" w:cs="Times New Roman"/>
                <w:b w:val="false"/>
                <w:b w:val="false"/>
                <w:bCs w:val="false"/>
                <w:color w:val="000000"/>
                <w:kern w:val="0"/>
                <w:sz w:val="20"/>
                <w:szCs w:val="20"/>
                <w:lang w:val="ru-RU" w:eastAsia="ru-RU" w:bidi="ar-SA"/>
              </w:rPr>
            </w:pPr>
            <w:r>
              <w:rPr>
                <w:rFonts w:eastAsia="Times New Roman" w:cs="Times New Roman"/>
                <w:b w:val="false"/>
                <w:bCs w:val="false"/>
                <w:color w:val="000000"/>
                <w:kern w:val="0"/>
                <w:sz w:val="20"/>
                <w:szCs w:val="20"/>
                <w:lang w:val="ru-RU" w:eastAsia="ru-RU" w:bidi="ar-SA"/>
              </w:rPr>
              <w:t>847</w:t>
            </w:r>
          </w:p>
        </w:tc>
        <w:tc>
          <w:tcPr>
            <w:tcW w:w="969" w:type="dxa"/>
            <w:tcBorders>
              <w:left w:val="single" w:sz="4" w:space="0" w:color="000000"/>
              <w:bottom w:val="single" w:sz="4" w:space="0" w:color="000000"/>
              <w:right w:val="single" w:sz="4" w:space="0" w:color="000000"/>
            </w:tcBorders>
            <w:tcMar>
              <w:top w:w="55" w:type="dxa"/>
              <w:bottom w:w="55" w:type="dxa"/>
            </w:tcMar>
          </w:tcPr>
          <w:p>
            <w:pPr>
              <w:pStyle w:val="Style35"/>
              <w:jc w:val="center"/>
              <w:rPr>
                <w:rFonts w:ascii="Times New Roman" w:hAnsi="Times New Roman" w:eastAsia="Times New Roman" w:cs="Times New Roman"/>
                <w:b w:val="false"/>
                <w:b w:val="false"/>
                <w:bCs w:val="false"/>
                <w:color w:val="000000"/>
                <w:kern w:val="0"/>
                <w:sz w:val="20"/>
                <w:szCs w:val="20"/>
                <w:lang w:val="ru-RU" w:eastAsia="ru-RU" w:bidi="ar-SA"/>
              </w:rPr>
            </w:pPr>
            <w:r>
              <w:rPr>
                <w:rFonts w:eastAsia="Times New Roman" w:cs="Times New Roman"/>
                <w:b w:val="false"/>
                <w:bCs w:val="false"/>
                <w:color w:val="000000"/>
                <w:kern w:val="0"/>
                <w:sz w:val="20"/>
                <w:szCs w:val="20"/>
                <w:lang w:val="ru-RU" w:eastAsia="ru-RU" w:bidi="ar-SA"/>
              </w:rPr>
              <w:t>1619</w:t>
            </w:r>
          </w:p>
        </w:tc>
      </w:tr>
      <w:tr>
        <w:trPr>
          <w:trHeight w:val="284" w:hRule="atLeast"/>
        </w:trPr>
        <w:tc>
          <w:tcPr>
            <w:tcW w:w="2719" w:type="dxa"/>
            <w:tcBorders>
              <w:top w:val="single" w:sz="4" w:space="0" w:color="000000"/>
              <w:left w:val="single" w:sz="4" w:space="0" w:color="000000"/>
              <w:bottom w:val="single" w:sz="4" w:space="0" w:color="000000"/>
              <w:right w:val="single" w:sz="4" w:space="0" w:color="000000"/>
            </w:tcBorders>
            <w:vAlign w:val="center"/>
          </w:tcPr>
          <w:p>
            <w:pPr>
              <w:pStyle w:val="Style35"/>
              <w:jc w:val="left"/>
              <w:rPr/>
            </w:pPr>
            <w:r>
              <w:rPr>
                <w:rFonts w:eastAsia="Times New Roman" w:cs="Times New Roman"/>
                <w:color w:val="000000"/>
                <w:kern w:val="0"/>
                <w:sz w:val="20"/>
                <w:szCs w:val="20"/>
                <w:lang w:val="ru-RU" w:eastAsia="ru-RU" w:bidi="ar-SA"/>
              </w:rPr>
              <w:t>г. Вуктыл</w:t>
            </w:r>
          </w:p>
        </w:tc>
        <w:tc>
          <w:tcPr>
            <w:tcW w:w="849" w:type="dxa"/>
            <w:tcBorders>
              <w:left w:val="single" w:sz="4" w:space="0" w:color="000000"/>
              <w:bottom w:val="single" w:sz="4" w:space="0" w:color="000000"/>
            </w:tcBorders>
            <w:tcMar>
              <w:top w:w="55" w:type="dxa"/>
              <w:bottom w:w="55" w:type="dxa"/>
            </w:tcMar>
          </w:tcPr>
          <w:p>
            <w:pPr>
              <w:pStyle w:val="Normal"/>
              <w:jc w:val="center"/>
              <w:rPr>
                <w:rFonts w:ascii="Times New Roman" w:hAnsi="Times New Roman" w:eastAsia="Times New Roman" w:cs="Times New Roman"/>
                <w:b w:val="false"/>
                <w:b w:val="false"/>
                <w:bCs w:val="false"/>
                <w:i w:val="false"/>
                <w:i w:val="false"/>
                <w:strike w:val="false"/>
                <w:dstrike w:val="false"/>
                <w:outline w:val="false"/>
                <w:shadow w:val="false"/>
                <w:color w:val="000000"/>
                <w:kern w:val="0"/>
                <w:sz w:val="19"/>
                <w:szCs w:val="20"/>
                <w:u w:val="none"/>
                <w:em w:val="none"/>
                <w:lang w:val="ru-RU" w:eastAsia="ru-RU" w:bidi="ar-SA"/>
              </w:rPr>
            </w:pPr>
            <w:r>
              <w:rPr>
                <w:rFonts w:eastAsia="Times New Roman" w:cs="Times New Roman"/>
                <w:b w:val="false"/>
                <w:bCs w:val="false"/>
                <w:i w:val="false"/>
                <w:strike w:val="false"/>
                <w:dstrike w:val="false"/>
                <w:outline w:val="false"/>
                <w:shadow w:val="false"/>
                <w:color w:val="000000"/>
                <w:kern w:val="0"/>
                <w:sz w:val="19"/>
                <w:szCs w:val="20"/>
                <w:u w:val="none"/>
                <w:em w:val="none"/>
                <w:lang w:val="ru-RU" w:eastAsia="ru-RU" w:bidi="ar-SA"/>
              </w:rPr>
              <w:t>639</w:t>
            </w:r>
          </w:p>
        </w:tc>
        <w:tc>
          <w:tcPr>
            <w:tcW w:w="856" w:type="dxa"/>
            <w:tcBorders>
              <w:left w:val="single" w:sz="4" w:space="0" w:color="000000"/>
              <w:bottom w:val="single" w:sz="4" w:space="0" w:color="000000"/>
              <w:right w:val="single" w:sz="4" w:space="0" w:color="000000"/>
            </w:tcBorders>
            <w:tcMar>
              <w:top w:w="55" w:type="dxa"/>
              <w:bottom w:w="55" w:type="dxa"/>
            </w:tcMar>
          </w:tcPr>
          <w:p>
            <w:pPr>
              <w:pStyle w:val="Style35"/>
              <w:jc w:val="center"/>
              <w:rPr>
                <w:rFonts w:ascii="Times New Roman" w:hAnsi="Times New Roman" w:eastAsia="Times New Roman" w:cs="Times New Roman"/>
                <w:b w:val="false"/>
                <w:b w:val="false"/>
                <w:bCs w:val="false"/>
                <w:color w:val="000000"/>
                <w:kern w:val="0"/>
                <w:sz w:val="20"/>
                <w:szCs w:val="20"/>
                <w:lang w:val="ru-RU" w:eastAsia="ru-RU" w:bidi="ar-SA"/>
              </w:rPr>
            </w:pPr>
            <w:r>
              <w:rPr>
                <w:rFonts w:eastAsia="Times New Roman" w:cs="Times New Roman"/>
                <w:b w:val="false"/>
                <w:bCs w:val="false"/>
                <w:color w:val="000000"/>
                <w:kern w:val="0"/>
                <w:sz w:val="20"/>
                <w:szCs w:val="20"/>
                <w:lang w:val="ru-RU" w:eastAsia="ru-RU" w:bidi="ar-SA"/>
              </w:rPr>
              <w:t>1406</w:t>
            </w:r>
          </w:p>
        </w:tc>
        <w:tc>
          <w:tcPr>
            <w:tcW w:w="2776" w:type="dxa"/>
            <w:tcBorders>
              <w:top w:val="single" w:sz="4" w:space="0" w:color="000000"/>
              <w:left w:val="single" w:sz="4" w:space="0" w:color="000000"/>
              <w:bottom w:val="single" w:sz="4" w:space="0" w:color="000000"/>
              <w:right w:val="single" w:sz="4" w:space="0" w:color="000000"/>
            </w:tcBorders>
            <w:vAlign w:val="center"/>
          </w:tcPr>
          <w:p>
            <w:pPr>
              <w:pStyle w:val="Style35"/>
              <w:jc w:val="left"/>
              <w:rPr/>
            </w:pPr>
            <w:r>
              <w:rPr>
                <w:rFonts w:eastAsia="Times New Roman" w:cs="Times New Roman"/>
                <w:color w:val="000000"/>
                <w:kern w:val="0"/>
                <w:sz w:val="20"/>
                <w:szCs w:val="20"/>
                <w:lang w:val="ru-RU" w:eastAsia="ru-RU" w:bidi="ar-SA"/>
              </w:rPr>
              <w:t>Усть-Вымский</w:t>
            </w:r>
          </w:p>
        </w:tc>
        <w:tc>
          <w:tcPr>
            <w:tcW w:w="963" w:type="dxa"/>
            <w:tcBorders>
              <w:left w:val="single" w:sz="4" w:space="0" w:color="000000"/>
              <w:bottom w:val="single" w:sz="4" w:space="0" w:color="000000"/>
            </w:tcBorders>
            <w:tcMar>
              <w:top w:w="55" w:type="dxa"/>
              <w:bottom w:w="55" w:type="dxa"/>
            </w:tcMar>
          </w:tcPr>
          <w:p>
            <w:pPr>
              <w:pStyle w:val="Style35"/>
              <w:jc w:val="center"/>
              <w:rPr>
                <w:rFonts w:ascii="Times New Roman" w:hAnsi="Times New Roman" w:eastAsia="Times New Roman" w:cs="Times New Roman"/>
                <w:b w:val="false"/>
                <w:b w:val="false"/>
                <w:bCs w:val="false"/>
                <w:color w:val="000000"/>
                <w:kern w:val="0"/>
                <w:sz w:val="20"/>
                <w:szCs w:val="20"/>
                <w:lang w:val="ru-RU" w:eastAsia="ru-RU" w:bidi="ar-SA"/>
              </w:rPr>
            </w:pPr>
            <w:r>
              <w:rPr>
                <w:rFonts w:eastAsia="Times New Roman" w:cs="Times New Roman"/>
                <w:b w:val="false"/>
                <w:bCs w:val="false"/>
                <w:color w:val="000000"/>
                <w:kern w:val="0"/>
                <w:sz w:val="20"/>
                <w:szCs w:val="20"/>
                <w:lang w:val="ru-RU" w:eastAsia="ru-RU" w:bidi="ar-SA"/>
              </w:rPr>
              <w:t>953</w:t>
            </w:r>
          </w:p>
        </w:tc>
        <w:tc>
          <w:tcPr>
            <w:tcW w:w="969" w:type="dxa"/>
            <w:tcBorders>
              <w:left w:val="single" w:sz="4" w:space="0" w:color="000000"/>
              <w:bottom w:val="single" w:sz="4" w:space="0" w:color="000000"/>
              <w:right w:val="single" w:sz="4" w:space="0" w:color="000000"/>
            </w:tcBorders>
            <w:tcMar>
              <w:top w:w="55" w:type="dxa"/>
              <w:bottom w:w="55" w:type="dxa"/>
            </w:tcMar>
          </w:tcPr>
          <w:p>
            <w:pPr>
              <w:pStyle w:val="Style35"/>
              <w:jc w:val="center"/>
              <w:rPr>
                <w:rFonts w:ascii="Times New Roman" w:hAnsi="Times New Roman" w:eastAsia="Times New Roman" w:cs="Times New Roman"/>
                <w:b w:val="false"/>
                <w:b w:val="false"/>
                <w:bCs w:val="false"/>
                <w:color w:val="000000"/>
                <w:kern w:val="0"/>
                <w:sz w:val="20"/>
                <w:szCs w:val="20"/>
                <w:lang w:val="ru-RU" w:eastAsia="ru-RU" w:bidi="ar-SA"/>
              </w:rPr>
            </w:pPr>
            <w:r>
              <w:rPr>
                <w:rFonts w:eastAsia="Times New Roman" w:cs="Times New Roman"/>
                <w:b w:val="false"/>
                <w:bCs w:val="false"/>
                <w:color w:val="000000"/>
                <w:kern w:val="0"/>
                <w:sz w:val="20"/>
                <w:szCs w:val="20"/>
                <w:lang w:val="ru-RU" w:eastAsia="ru-RU" w:bidi="ar-SA"/>
              </w:rPr>
              <w:t>1813</w:t>
            </w:r>
          </w:p>
        </w:tc>
      </w:tr>
      <w:tr>
        <w:trPr>
          <w:trHeight w:val="284" w:hRule="atLeast"/>
        </w:trPr>
        <w:tc>
          <w:tcPr>
            <w:tcW w:w="2719" w:type="dxa"/>
            <w:tcBorders>
              <w:top w:val="single" w:sz="4" w:space="0" w:color="000000"/>
              <w:left w:val="single" w:sz="4" w:space="0" w:color="000000"/>
              <w:bottom w:val="single" w:sz="4" w:space="0" w:color="000000"/>
              <w:right w:val="single" w:sz="4" w:space="0" w:color="000000"/>
            </w:tcBorders>
            <w:vAlign w:val="center"/>
          </w:tcPr>
          <w:p>
            <w:pPr>
              <w:pStyle w:val="Style35"/>
              <w:jc w:val="left"/>
              <w:rPr/>
            </w:pPr>
            <w:r>
              <w:rPr>
                <w:rFonts w:eastAsia="Times New Roman" w:cs="Times New Roman"/>
                <w:color w:val="000000"/>
                <w:kern w:val="0"/>
                <w:sz w:val="20"/>
                <w:szCs w:val="20"/>
                <w:lang w:val="ru-RU" w:eastAsia="ru-RU" w:bidi="ar-SA"/>
              </w:rPr>
              <w:t>Сысольский</w:t>
            </w:r>
          </w:p>
        </w:tc>
        <w:tc>
          <w:tcPr>
            <w:tcW w:w="849" w:type="dxa"/>
            <w:tcBorders>
              <w:left w:val="single" w:sz="4" w:space="0" w:color="000000"/>
              <w:bottom w:val="single" w:sz="4" w:space="0" w:color="000000"/>
            </w:tcBorders>
            <w:tcMar>
              <w:top w:w="55" w:type="dxa"/>
              <w:bottom w:w="55" w:type="dxa"/>
            </w:tcMar>
          </w:tcPr>
          <w:p>
            <w:pPr>
              <w:pStyle w:val="Normal"/>
              <w:jc w:val="center"/>
              <w:rPr>
                <w:rFonts w:ascii="Times New Roman" w:hAnsi="Times New Roman" w:eastAsia="Times New Roman" w:cs="Times New Roman"/>
                <w:b w:val="false"/>
                <w:b w:val="false"/>
                <w:bCs w:val="false"/>
                <w:i w:val="false"/>
                <w:i w:val="false"/>
                <w:strike w:val="false"/>
                <w:dstrike w:val="false"/>
                <w:outline w:val="false"/>
                <w:shadow w:val="false"/>
                <w:color w:val="000000"/>
                <w:kern w:val="0"/>
                <w:sz w:val="19"/>
                <w:szCs w:val="20"/>
                <w:u w:val="none"/>
                <w:em w:val="none"/>
                <w:lang w:val="ru-RU" w:eastAsia="ru-RU" w:bidi="ar-SA"/>
              </w:rPr>
            </w:pPr>
            <w:r>
              <w:rPr>
                <w:rFonts w:eastAsia="Times New Roman" w:cs="Times New Roman"/>
                <w:b w:val="false"/>
                <w:bCs w:val="false"/>
                <w:i w:val="false"/>
                <w:strike w:val="false"/>
                <w:dstrike w:val="false"/>
                <w:outline w:val="false"/>
                <w:shadow w:val="false"/>
                <w:color w:val="000000"/>
                <w:kern w:val="0"/>
                <w:sz w:val="19"/>
                <w:szCs w:val="20"/>
                <w:u w:val="none"/>
                <w:em w:val="none"/>
                <w:lang w:val="ru-RU" w:eastAsia="ru-RU" w:bidi="ar-SA"/>
              </w:rPr>
              <w:t>644</w:t>
            </w:r>
          </w:p>
        </w:tc>
        <w:tc>
          <w:tcPr>
            <w:tcW w:w="856" w:type="dxa"/>
            <w:tcBorders>
              <w:left w:val="single" w:sz="4" w:space="0" w:color="000000"/>
              <w:bottom w:val="single" w:sz="4" w:space="0" w:color="000000"/>
              <w:right w:val="single" w:sz="4" w:space="0" w:color="000000"/>
            </w:tcBorders>
            <w:tcMar>
              <w:top w:w="55" w:type="dxa"/>
              <w:bottom w:w="55" w:type="dxa"/>
            </w:tcMar>
          </w:tcPr>
          <w:p>
            <w:pPr>
              <w:pStyle w:val="Style35"/>
              <w:jc w:val="center"/>
              <w:rPr>
                <w:rFonts w:ascii="Times New Roman" w:hAnsi="Times New Roman" w:eastAsia="Times New Roman" w:cs="Times New Roman"/>
                <w:b w:val="false"/>
                <w:b w:val="false"/>
                <w:bCs w:val="false"/>
                <w:color w:val="000000"/>
                <w:kern w:val="0"/>
                <w:sz w:val="20"/>
                <w:szCs w:val="20"/>
                <w:lang w:val="ru-RU" w:eastAsia="ru-RU" w:bidi="ar-SA"/>
              </w:rPr>
            </w:pPr>
            <w:r>
              <w:rPr>
                <w:rFonts w:eastAsia="Times New Roman" w:cs="Times New Roman"/>
                <w:b w:val="false"/>
                <w:bCs w:val="false"/>
                <w:color w:val="000000"/>
                <w:kern w:val="0"/>
                <w:sz w:val="20"/>
                <w:szCs w:val="20"/>
                <w:lang w:val="ru-RU" w:eastAsia="ru-RU" w:bidi="ar-SA"/>
              </w:rPr>
              <w:t>1234</w:t>
            </w:r>
          </w:p>
        </w:tc>
        <w:tc>
          <w:tcPr>
            <w:tcW w:w="2776" w:type="dxa"/>
            <w:tcBorders>
              <w:top w:val="single" w:sz="4" w:space="0" w:color="000000"/>
              <w:left w:val="single" w:sz="4" w:space="0" w:color="000000"/>
              <w:bottom w:val="single" w:sz="4" w:space="0" w:color="000000"/>
              <w:right w:val="single" w:sz="4" w:space="0" w:color="000000"/>
            </w:tcBorders>
            <w:vAlign w:val="center"/>
          </w:tcPr>
          <w:p>
            <w:pPr>
              <w:pStyle w:val="Style35"/>
              <w:jc w:val="left"/>
              <w:rPr/>
            </w:pPr>
            <w:r>
              <w:rPr>
                <w:rFonts w:eastAsia="Times New Roman" w:cs="Times New Roman"/>
                <w:color w:val="000000"/>
                <w:kern w:val="0"/>
                <w:sz w:val="20"/>
                <w:szCs w:val="20"/>
                <w:lang w:val="ru-RU" w:eastAsia="ru-RU" w:bidi="ar-SA"/>
              </w:rPr>
              <w:t>Усть-Куломский</w:t>
            </w:r>
          </w:p>
        </w:tc>
        <w:tc>
          <w:tcPr>
            <w:tcW w:w="963" w:type="dxa"/>
            <w:tcBorders>
              <w:left w:val="single" w:sz="4" w:space="0" w:color="000000"/>
              <w:bottom w:val="single" w:sz="4" w:space="0" w:color="000000"/>
            </w:tcBorders>
            <w:tcMar>
              <w:top w:w="55" w:type="dxa"/>
              <w:bottom w:w="55" w:type="dxa"/>
            </w:tcMar>
          </w:tcPr>
          <w:p>
            <w:pPr>
              <w:pStyle w:val="Style35"/>
              <w:jc w:val="center"/>
              <w:rPr>
                <w:rFonts w:ascii="Times New Roman" w:hAnsi="Times New Roman" w:eastAsia="Times New Roman" w:cs="Times New Roman"/>
                <w:b w:val="false"/>
                <w:b w:val="false"/>
                <w:bCs w:val="false"/>
                <w:color w:val="000000"/>
                <w:kern w:val="0"/>
                <w:sz w:val="20"/>
                <w:szCs w:val="20"/>
                <w:lang w:val="ru-RU" w:eastAsia="ru-RU" w:bidi="ar-SA"/>
              </w:rPr>
            </w:pPr>
            <w:r>
              <w:rPr>
                <w:rFonts w:eastAsia="Times New Roman" w:cs="Times New Roman"/>
                <w:b w:val="false"/>
                <w:bCs w:val="false"/>
                <w:color w:val="000000"/>
                <w:kern w:val="0"/>
                <w:sz w:val="20"/>
                <w:szCs w:val="20"/>
                <w:lang w:val="ru-RU" w:eastAsia="ru-RU" w:bidi="ar-SA"/>
              </w:rPr>
              <w:t>2059</w:t>
            </w:r>
          </w:p>
        </w:tc>
        <w:tc>
          <w:tcPr>
            <w:tcW w:w="969" w:type="dxa"/>
            <w:tcBorders>
              <w:left w:val="single" w:sz="4" w:space="0" w:color="000000"/>
              <w:bottom w:val="single" w:sz="4" w:space="0" w:color="000000"/>
              <w:right w:val="single" w:sz="4" w:space="0" w:color="000000"/>
            </w:tcBorders>
            <w:tcMar>
              <w:top w:w="55" w:type="dxa"/>
              <w:bottom w:w="55" w:type="dxa"/>
            </w:tcMar>
          </w:tcPr>
          <w:p>
            <w:pPr>
              <w:pStyle w:val="Style35"/>
              <w:jc w:val="center"/>
              <w:rPr>
                <w:rFonts w:ascii="Times New Roman" w:hAnsi="Times New Roman" w:eastAsia="Times New Roman" w:cs="Times New Roman"/>
                <w:b w:val="false"/>
                <w:b w:val="false"/>
                <w:bCs w:val="false"/>
                <w:color w:val="000000"/>
                <w:kern w:val="0"/>
                <w:sz w:val="20"/>
                <w:szCs w:val="20"/>
                <w:lang w:val="ru-RU" w:eastAsia="ru-RU" w:bidi="ar-SA"/>
              </w:rPr>
            </w:pPr>
            <w:r>
              <w:rPr>
                <w:rFonts w:eastAsia="Times New Roman" w:cs="Times New Roman"/>
                <w:b w:val="false"/>
                <w:bCs w:val="false"/>
                <w:color w:val="000000"/>
                <w:kern w:val="0"/>
                <w:sz w:val="20"/>
                <w:szCs w:val="20"/>
                <w:lang w:val="ru-RU" w:eastAsia="ru-RU" w:bidi="ar-SA"/>
              </w:rPr>
              <w:t>4465</w:t>
            </w:r>
          </w:p>
        </w:tc>
      </w:tr>
      <w:tr>
        <w:trPr>
          <w:trHeight w:val="284" w:hRule="atLeast"/>
        </w:trPr>
        <w:tc>
          <w:tcPr>
            <w:tcW w:w="2719" w:type="dxa"/>
            <w:tcBorders>
              <w:top w:val="single" w:sz="4" w:space="0" w:color="000000"/>
              <w:left w:val="single" w:sz="4" w:space="0" w:color="000000"/>
              <w:bottom w:val="single" w:sz="4" w:space="0" w:color="000000"/>
              <w:right w:val="single" w:sz="4" w:space="0" w:color="000000"/>
            </w:tcBorders>
            <w:vAlign w:val="center"/>
          </w:tcPr>
          <w:p>
            <w:pPr>
              <w:pStyle w:val="Style35"/>
              <w:jc w:val="left"/>
              <w:rPr/>
            </w:pPr>
            <w:r>
              <w:rPr>
                <w:rFonts w:eastAsia="Times New Roman" w:cs="Times New Roman"/>
                <w:color w:val="000000"/>
                <w:kern w:val="0"/>
                <w:sz w:val="20"/>
                <w:szCs w:val="20"/>
                <w:lang w:val="ru-RU" w:eastAsia="ru-RU" w:bidi="ar-SA"/>
              </w:rPr>
              <w:t>Койгородский</w:t>
            </w:r>
          </w:p>
        </w:tc>
        <w:tc>
          <w:tcPr>
            <w:tcW w:w="849" w:type="dxa"/>
            <w:tcBorders>
              <w:left w:val="single" w:sz="4" w:space="0" w:color="000000"/>
              <w:bottom w:val="single" w:sz="4" w:space="0" w:color="000000"/>
            </w:tcBorders>
            <w:tcMar>
              <w:top w:w="55" w:type="dxa"/>
              <w:bottom w:w="55" w:type="dxa"/>
            </w:tcMar>
          </w:tcPr>
          <w:p>
            <w:pPr>
              <w:pStyle w:val="Normal"/>
              <w:jc w:val="center"/>
              <w:rPr>
                <w:rFonts w:ascii="Times New Roman" w:hAnsi="Times New Roman" w:eastAsia="Times New Roman" w:cs="Times New Roman"/>
                <w:b w:val="false"/>
                <w:b w:val="false"/>
                <w:bCs w:val="false"/>
                <w:i w:val="false"/>
                <w:i w:val="false"/>
                <w:strike w:val="false"/>
                <w:dstrike w:val="false"/>
                <w:outline w:val="false"/>
                <w:shadow w:val="false"/>
                <w:color w:val="000000"/>
                <w:kern w:val="0"/>
                <w:sz w:val="19"/>
                <w:szCs w:val="20"/>
                <w:u w:val="none"/>
                <w:em w:val="none"/>
                <w:lang w:val="ru-RU" w:eastAsia="ru-RU" w:bidi="ar-SA"/>
              </w:rPr>
            </w:pPr>
            <w:r>
              <w:rPr>
                <w:rFonts w:eastAsia="Times New Roman" w:cs="Times New Roman"/>
                <w:b w:val="false"/>
                <w:bCs w:val="false"/>
                <w:i w:val="false"/>
                <w:strike w:val="false"/>
                <w:dstrike w:val="false"/>
                <w:outline w:val="false"/>
                <w:shadow w:val="false"/>
                <w:color w:val="000000"/>
                <w:kern w:val="0"/>
                <w:sz w:val="19"/>
                <w:szCs w:val="20"/>
                <w:u w:val="none"/>
                <w:em w:val="none"/>
                <w:lang w:val="ru-RU" w:eastAsia="ru-RU" w:bidi="ar-SA"/>
              </w:rPr>
              <w:t>686</w:t>
            </w:r>
          </w:p>
        </w:tc>
        <w:tc>
          <w:tcPr>
            <w:tcW w:w="856" w:type="dxa"/>
            <w:tcBorders>
              <w:left w:val="single" w:sz="4" w:space="0" w:color="000000"/>
              <w:bottom w:val="single" w:sz="4" w:space="0" w:color="000000"/>
              <w:right w:val="single" w:sz="4" w:space="0" w:color="000000"/>
            </w:tcBorders>
            <w:tcMar>
              <w:top w:w="55" w:type="dxa"/>
              <w:bottom w:w="55" w:type="dxa"/>
            </w:tcMar>
          </w:tcPr>
          <w:p>
            <w:pPr>
              <w:pStyle w:val="Style35"/>
              <w:jc w:val="center"/>
              <w:rPr>
                <w:rFonts w:ascii="Times New Roman" w:hAnsi="Times New Roman" w:eastAsia="Times New Roman" w:cs="Times New Roman"/>
                <w:b w:val="false"/>
                <w:b w:val="false"/>
                <w:bCs w:val="false"/>
                <w:color w:val="000000"/>
                <w:kern w:val="0"/>
                <w:sz w:val="20"/>
                <w:szCs w:val="20"/>
                <w:lang w:val="ru-RU" w:eastAsia="ru-RU" w:bidi="ar-SA"/>
              </w:rPr>
            </w:pPr>
            <w:r>
              <w:rPr>
                <w:rFonts w:eastAsia="Times New Roman" w:cs="Times New Roman"/>
                <w:b w:val="false"/>
                <w:bCs w:val="false"/>
                <w:color w:val="000000"/>
                <w:kern w:val="0"/>
                <w:sz w:val="20"/>
                <w:szCs w:val="20"/>
                <w:lang w:val="ru-RU" w:eastAsia="ru-RU" w:bidi="ar-SA"/>
              </w:rPr>
              <w:t>1464</w:t>
            </w:r>
          </w:p>
        </w:tc>
        <w:tc>
          <w:tcPr>
            <w:tcW w:w="2776" w:type="dxa"/>
            <w:tcBorders>
              <w:top w:val="single" w:sz="4" w:space="0" w:color="000000"/>
              <w:left w:val="single" w:sz="4" w:space="0" w:color="000000"/>
              <w:bottom w:val="single" w:sz="4" w:space="0" w:color="000000"/>
              <w:right w:val="single" w:sz="4" w:space="0" w:color="000000"/>
            </w:tcBorders>
            <w:vAlign w:val="center"/>
          </w:tcPr>
          <w:p>
            <w:pPr>
              <w:pStyle w:val="Style35"/>
              <w:jc w:val="left"/>
              <w:rPr/>
            </w:pPr>
            <w:r>
              <w:rPr>
                <w:rFonts w:eastAsia="Times New Roman" w:cs="Times New Roman"/>
                <w:color w:val="000000"/>
                <w:kern w:val="0"/>
                <w:sz w:val="20"/>
                <w:szCs w:val="20"/>
                <w:lang w:val="ru-RU" w:eastAsia="ru-RU" w:bidi="ar-SA"/>
              </w:rPr>
              <w:t>Удорский</w:t>
            </w:r>
          </w:p>
        </w:tc>
        <w:tc>
          <w:tcPr>
            <w:tcW w:w="963" w:type="dxa"/>
            <w:tcBorders>
              <w:left w:val="single" w:sz="4" w:space="0" w:color="000000"/>
              <w:bottom w:val="single" w:sz="4" w:space="0" w:color="000000"/>
            </w:tcBorders>
            <w:tcMar>
              <w:top w:w="55" w:type="dxa"/>
              <w:bottom w:w="55" w:type="dxa"/>
            </w:tcMar>
          </w:tcPr>
          <w:p>
            <w:pPr>
              <w:pStyle w:val="Style35"/>
              <w:jc w:val="center"/>
              <w:rPr>
                <w:rFonts w:ascii="Times New Roman" w:hAnsi="Times New Roman" w:eastAsia="Times New Roman" w:cs="Times New Roman"/>
                <w:b w:val="false"/>
                <w:b w:val="false"/>
                <w:bCs w:val="false"/>
                <w:color w:val="000000"/>
                <w:kern w:val="0"/>
                <w:sz w:val="20"/>
                <w:szCs w:val="20"/>
                <w:lang w:val="ru-RU" w:eastAsia="ru-RU" w:bidi="ar-SA"/>
              </w:rPr>
            </w:pPr>
            <w:r>
              <w:rPr>
                <w:rFonts w:eastAsia="Times New Roman" w:cs="Times New Roman"/>
                <w:b w:val="false"/>
                <w:bCs w:val="false"/>
                <w:color w:val="000000"/>
                <w:kern w:val="0"/>
                <w:sz w:val="20"/>
                <w:szCs w:val="20"/>
                <w:lang w:val="ru-RU" w:eastAsia="ru-RU" w:bidi="ar-SA"/>
              </w:rPr>
              <w:t>1226</w:t>
            </w:r>
          </w:p>
        </w:tc>
        <w:tc>
          <w:tcPr>
            <w:tcW w:w="969" w:type="dxa"/>
            <w:tcBorders>
              <w:left w:val="single" w:sz="4" w:space="0" w:color="000000"/>
              <w:bottom w:val="single" w:sz="4" w:space="0" w:color="000000"/>
              <w:right w:val="single" w:sz="4" w:space="0" w:color="000000"/>
            </w:tcBorders>
            <w:tcMar>
              <w:top w:w="55" w:type="dxa"/>
              <w:bottom w:w="55" w:type="dxa"/>
            </w:tcMar>
          </w:tcPr>
          <w:p>
            <w:pPr>
              <w:pStyle w:val="Style35"/>
              <w:jc w:val="center"/>
              <w:rPr>
                <w:rFonts w:ascii="Times New Roman" w:hAnsi="Times New Roman" w:eastAsia="Times New Roman" w:cs="Times New Roman"/>
                <w:b w:val="false"/>
                <w:b w:val="false"/>
                <w:bCs w:val="false"/>
                <w:color w:val="000000"/>
                <w:kern w:val="0"/>
                <w:sz w:val="20"/>
                <w:szCs w:val="20"/>
                <w:lang w:val="ru-RU" w:eastAsia="ru-RU" w:bidi="ar-SA"/>
              </w:rPr>
            </w:pPr>
            <w:r>
              <w:rPr>
                <w:rFonts w:eastAsia="Times New Roman" w:cs="Times New Roman"/>
                <w:b w:val="false"/>
                <w:bCs w:val="false"/>
                <w:color w:val="000000"/>
                <w:kern w:val="0"/>
                <w:sz w:val="20"/>
                <w:szCs w:val="20"/>
                <w:lang w:val="ru-RU" w:eastAsia="ru-RU" w:bidi="ar-SA"/>
              </w:rPr>
              <w:t>2887</w:t>
            </w:r>
          </w:p>
        </w:tc>
      </w:tr>
    </w:tbl>
    <w:p>
      <w:pPr>
        <w:pStyle w:val="Style32"/>
        <w:spacing w:before="0" w:after="0"/>
        <w:ind w:left="0" w:firstLine="567"/>
        <w:contextualSpacing/>
        <w:jc w:val="both"/>
        <w:rPr/>
      </w:pPr>
      <w:r>
        <w:rPr>
          <w:i w:val="false"/>
          <w:iCs w:val="false"/>
          <w:color w:val="000000"/>
          <w:sz w:val="28"/>
          <w:szCs w:val="28"/>
        </w:rPr>
        <w:t>На территории республики функциониру</w:t>
      </w:r>
      <w:r>
        <w:rPr>
          <w:rFonts w:eastAsia="Calibri" w:cs="Times New Roman"/>
          <w:i w:val="false"/>
          <w:iCs w:val="false"/>
          <w:color w:val="000000"/>
          <w:kern w:val="0"/>
          <w:sz w:val="28"/>
          <w:szCs w:val="28"/>
          <w:lang w:val="ru-RU" w:eastAsia="en-US" w:bidi="ar-SA"/>
        </w:rPr>
        <w:t>ю</w:t>
      </w:r>
      <w:r>
        <w:rPr>
          <w:i w:val="false"/>
          <w:iCs w:val="false"/>
          <w:color w:val="000000"/>
          <w:sz w:val="28"/>
          <w:szCs w:val="28"/>
        </w:rPr>
        <w:t xml:space="preserve">т </w:t>
      </w:r>
      <w:r>
        <w:rPr>
          <w:rFonts w:eastAsia="Calibri" w:cs="Times New Roman"/>
          <w:i w:val="false"/>
          <w:iCs w:val="false"/>
          <w:color w:val="000000"/>
          <w:kern w:val="0"/>
          <w:sz w:val="28"/>
          <w:szCs w:val="28"/>
          <w:lang w:val="ru-RU" w:eastAsia="en-US" w:bidi="ar-SA"/>
        </w:rPr>
        <w:t>59</w:t>
      </w:r>
      <w:r>
        <w:rPr>
          <w:i w:val="false"/>
          <w:iCs w:val="false"/>
          <w:color w:val="000000"/>
          <w:sz w:val="28"/>
          <w:szCs w:val="28"/>
        </w:rPr>
        <w:t xml:space="preserve"> юридическ</w:t>
      </w:r>
      <w:r>
        <w:rPr>
          <w:rFonts w:eastAsia="Calibri" w:cs="Times New Roman"/>
          <w:i w:val="false"/>
          <w:iCs w:val="false"/>
          <w:color w:val="000000"/>
          <w:kern w:val="0"/>
          <w:sz w:val="28"/>
          <w:szCs w:val="28"/>
          <w:lang w:val="ru-RU" w:eastAsia="en-US" w:bidi="ar-SA"/>
        </w:rPr>
        <w:t>их</w:t>
      </w:r>
      <w:r>
        <w:rPr>
          <w:i w:val="false"/>
          <w:iCs w:val="false"/>
          <w:color w:val="000000"/>
          <w:sz w:val="28"/>
          <w:szCs w:val="28"/>
        </w:rPr>
        <w:t xml:space="preserve"> лиц (</w:t>
      </w:r>
      <w:r>
        <w:rPr>
          <w:rFonts w:eastAsia="Calibri" w:cs="Times New Roman"/>
          <w:i w:val="false"/>
          <w:iCs w:val="false"/>
          <w:color w:val="000000"/>
          <w:kern w:val="0"/>
          <w:sz w:val="28"/>
          <w:szCs w:val="28"/>
          <w:lang w:val="ru-RU" w:eastAsia="en-US" w:bidi="ar-SA"/>
        </w:rPr>
        <w:t>98</w:t>
      </w:r>
      <w:r>
        <w:rPr>
          <w:i w:val="false"/>
          <w:iCs w:val="false"/>
          <w:color w:val="000000"/>
          <w:sz w:val="28"/>
          <w:szCs w:val="28"/>
        </w:rPr>
        <w:t xml:space="preserve"> КХО), в пользовании которых находятся </w:t>
      </w:r>
      <w:r>
        <w:rPr>
          <w:rFonts w:eastAsia="Calibri" w:cs="Times New Roman"/>
          <w:i w:val="false"/>
          <w:iCs w:val="false"/>
          <w:color w:val="000000"/>
          <w:kern w:val="0"/>
          <w:sz w:val="28"/>
          <w:szCs w:val="28"/>
          <w:lang w:val="ru-RU" w:eastAsia="en-US" w:bidi="ar-SA"/>
        </w:rPr>
        <w:t>2585</w:t>
      </w:r>
      <w:r>
        <w:rPr>
          <w:i w:val="false"/>
          <w:iCs w:val="false"/>
          <w:color w:val="000000"/>
          <w:sz w:val="28"/>
          <w:szCs w:val="28"/>
        </w:rPr>
        <w:t xml:space="preserve"> единиц оружия, в т.ч. 10 организаций, реализующих предметы вооружения в 16 специализированных магазинах (</w:t>
      </w:r>
      <w:r>
        <w:rPr>
          <w:rFonts w:eastAsia="Calibri" w:cs="Times New Roman"/>
          <w:i w:val="false"/>
          <w:iCs w:val="false"/>
          <w:color w:val="000000"/>
          <w:kern w:val="0"/>
          <w:sz w:val="28"/>
          <w:szCs w:val="28"/>
          <w:lang w:val="ru-RU" w:eastAsia="en-US" w:bidi="ar-SA"/>
        </w:rPr>
        <w:t>1062</w:t>
      </w:r>
      <w:r>
        <w:rPr>
          <w:i w:val="false"/>
          <w:iCs w:val="false"/>
          <w:color w:val="000000"/>
          <w:sz w:val="28"/>
          <w:szCs w:val="28"/>
        </w:rPr>
        <w:t xml:space="preserve"> ед.).</w:t>
      </w:r>
    </w:p>
    <w:p>
      <w:pPr>
        <w:pStyle w:val="Style32"/>
        <w:widowControl/>
        <w:suppressAutoHyphens w:val="true"/>
        <w:bidi w:val="0"/>
        <w:spacing w:lineRule="auto" w:line="240" w:before="0" w:after="0"/>
        <w:ind w:left="0" w:right="0" w:hanging="0"/>
        <w:contextualSpacing/>
        <w:jc w:val="center"/>
        <w:rPr/>
      </w:pPr>
      <w:r>
        <w:rPr>
          <w:i/>
          <w:iCs/>
          <w:color w:val="000000"/>
          <w:sz w:val="28"/>
          <w:szCs w:val="28"/>
        </w:rPr>
        <w:t>Количество КХО и единиц оружия (без учета магазинов):</w:t>
      </w:r>
    </w:p>
    <w:tbl>
      <w:tblPr>
        <w:tblW w:w="9099" w:type="dxa"/>
        <w:jc w:val="left"/>
        <w:tblInd w:w="103" w:type="dxa"/>
        <w:tblCellMar>
          <w:top w:w="0" w:type="dxa"/>
          <w:left w:w="108" w:type="dxa"/>
          <w:bottom w:w="0" w:type="dxa"/>
          <w:right w:w="108" w:type="dxa"/>
        </w:tblCellMar>
        <w:tblLook w:val="04a0" w:noHBand="0" w:noVBand="1" w:firstColumn="1" w:lastRow="0" w:lastColumn="0" w:firstRow="1"/>
      </w:tblPr>
      <w:tblGrid>
        <w:gridCol w:w="3113"/>
        <w:gridCol w:w="720"/>
        <w:gridCol w:w="850"/>
        <w:gridCol w:w="2742"/>
        <w:gridCol w:w="868"/>
        <w:gridCol w:w="805"/>
      </w:tblGrid>
      <w:tr>
        <w:trPr>
          <w:trHeight w:val="284" w:hRule="atLeast"/>
        </w:trPr>
        <w:tc>
          <w:tcPr>
            <w:tcW w:w="3113" w:type="dxa"/>
            <w:tcBorders>
              <w:top w:val="single" w:sz="4" w:space="0" w:color="000000"/>
              <w:left w:val="single" w:sz="4" w:space="0" w:color="000000"/>
              <w:bottom w:val="single" w:sz="4" w:space="0" w:color="000000"/>
              <w:right w:val="single" w:sz="4" w:space="0" w:color="000000"/>
            </w:tcBorders>
            <w:shd w:fill="CCCCCC" w:val="clear"/>
            <w:vAlign w:val="center"/>
          </w:tcPr>
          <w:p>
            <w:pPr>
              <w:pStyle w:val="Normal"/>
              <w:suppressAutoHyphens w:val="false"/>
              <w:jc w:val="center"/>
              <w:rPr/>
            </w:pPr>
            <w:r>
              <w:rPr>
                <w:b/>
                <w:bCs/>
                <w:color w:val="000000"/>
                <w:sz w:val="20"/>
                <w:szCs w:val="20"/>
              </w:rPr>
              <w:t>Офис приема</w:t>
            </w:r>
          </w:p>
        </w:tc>
        <w:tc>
          <w:tcPr>
            <w:tcW w:w="720" w:type="dxa"/>
            <w:tcBorders>
              <w:top w:val="single" w:sz="4" w:space="0" w:color="000000"/>
              <w:bottom w:val="single" w:sz="4" w:space="0" w:color="000000"/>
              <w:right w:val="single" w:sz="4" w:space="0" w:color="000000"/>
            </w:tcBorders>
            <w:shd w:fill="CCCCCC" w:val="clear"/>
            <w:vAlign w:val="center"/>
          </w:tcPr>
          <w:p>
            <w:pPr>
              <w:pStyle w:val="Normal"/>
              <w:suppressAutoHyphens w:val="false"/>
              <w:jc w:val="center"/>
              <w:rPr/>
            </w:pPr>
            <w:r>
              <w:rPr>
                <w:rFonts w:eastAsia="Times New Roman" w:cs="Times New Roman"/>
                <w:b/>
                <w:bCs/>
                <w:color w:val="000000"/>
                <w:kern w:val="0"/>
                <w:sz w:val="20"/>
                <w:szCs w:val="20"/>
                <w:lang w:val="ru-RU" w:eastAsia="ru-RU" w:bidi="ar-SA"/>
              </w:rPr>
              <w:t>КХО</w:t>
            </w:r>
          </w:p>
        </w:tc>
        <w:tc>
          <w:tcPr>
            <w:tcW w:w="850" w:type="dxa"/>
            <w:tcBorders>
              <w:top w:val="single" w:sz="4" w:space="0" w:color="000000"/>
              <w:bottom w:val="single" w:sz="4" w:space="0" w:color="000000"/>
              <w:right w:val="single" w:sz="4" w:space="0" w:color="000000"/>
            </w:tcBorders>
            <w:shd w:fill="CCCCCC" w:val="clear"/>
            <w:vAlign w:val="center"/>
          </w:tcPr>
          <w:p>
            <w:pPr>
              <w:pStyle w:val="Normal"/>
              <w:suppressAutoHyphens w:val="false"/>
              <w:jc w:val="center"/>
              <w:rPr/>
            </w:pPr>
            <w:r>
              <w:rPr>
                <w:b/>
                <w:bCs/>
                <w:color w:val="000000"/>
                <w:sz w:val="20"/>
                <w:szCs w:val="20"/>
              </w:rPr>
              <w:t>ед. оружия</w:t>
            </w:r>
          </w:p>
        </w:tc>
        <w:tc>
          <w:tcPr>
            <w:tcW w:w="2742" w:type="dxa"/>
            <w:tcBorders>
              <w:top w:val="single" w:sz="4" w:space="0" w:color="000000"/>
              <w:bottom w:val="single" w:sz="4" w:space="0" w:color="000000"/>
              <w:right w:val="single" w:sz="4" w:space="0" w:color="000000"/>
            </w:tcBorders>
            <w:shd w:fill="CCCCCC" w:val="clear"/>
            <w:vAlign w:val="center"/>
          </w:tcPr>
          <w:p>
            <w:pPr>
              <w:pStyle w:val="Normal"/>
              <w:suppressAutoHyphens w:val="false"/>
              <w:jc w:val="center"/>
              <w:rPr/>
            </w:pPr>
            <w:r>
              <w:rPr>
                <w:b/>
                <w:bCs/>
                <w:color w:val="000000"/>
                <w:sz w:val="20"/>
                <w:szCs w:val="20"/>
              </w:rPr>
              <w:t>Офис приема</w:t>
            </w:r>
          </w:p>
        </w:tc>
        <w:tc>
          <w:tcPr>
            <w:tcW w:w="868" w:type="dxa"/>
            <w:tcBorders>
              <w:top w:val="single" w:sz="4" w:space="0" w:color="000000"/>
              <w:bottom w:val="single" w:sz="4" w:space="0" w:color="000000"/>
              <w:right w:val="single" w:sz="4" w:space="0" w:color="000000"/>
            </w:tcBorders>
            <w:shd w:fill="CCCCCC" w:val="clear"/>
            <w:vAlign w:val="center"/>
          </w:tcPr>
          <w:p>
            <w:pPr>
              <w:pStyle w:val="Normal"/>
              <w:suppressAutoHyphens w:val="false"/>
              <w:jc w:val="center"/>
              <w:rPr/>
            </w:pPr>
            <w:r>
              <w:rPr>
                <w:rFonts w:eastAsia="Times New Roman" w:cs="Times New Roman"/>
                <w:b/>
                <w:bCs/>
                <w:color w:val="000000"/>
                <w:kern w:val="0"/>
                <w:sz w:val="20"/>
                <w:szCs w:val="20"/>
                <w:lang w:val="ru-RU" w:eastAsia="ru-RU" w:bidi="ar-SA"/>
              </w:rPr>
              <w:t>КХО</w:t>
            </w:r>
          </w:p>
        </w:tc>
        <w:tc>
          <w:tcPr>
            <w:tcW w:w="805" w:type="dxa"/>
            <w:tcBorders>
              <w:top w:val="single" w:sz="4" w:space="0" w:color="000000"/>
              <w:bottom w:val="single" w:sz="4" w:space="0" w:color="000000"/>
              <w:right w:val="single" w:sz="4" w:space="0" w:color="000000"/>
            </w:tcBorders>
            <w:shd w:fill="CCCCCC" w:val="clear"/>
            <w:vAlign w:val="center"/>
          </w:tcPr>
          <w:p>
            <w:pPr>
              <w:pStyle w:val="Normal"/>
              <w:suppressAutoHyphens w:val="false"/>
              <w:jc w:val="center"/>
              <w:rPr/>
            </w:pPr>
            <w:r>
              <w:rPr>
                <w:b/>
                <w:bCs/>
                <w:color w:val="000000"/>
                <w:sz w:val="20"/>
                <w:szCs w:val="20"/>
              </w:rPr>
              <w:t>ед. оружия</w:t>
            </w:r>
          </w:p>
        </w:tc>
      </w:tr>
      <w:tr>
        <w:trPr>
          <w:trHeight w:val="284" w:hRule="atLeast"/>
        </w:trPr>
        <w:tc>
          <w:tcPr>
            <w:tcW w:w="311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uppressAutoHyphens w:val="false"/>
              <w:rPr/>
            </w:pPr>
            <w:r>
              <w:rPr>
                <w:color w:val="000000"/>
                <w:sz w:val="20"/>
                <w:szCs w:val="20"/>
              </w:rPr>
              <w:t>по г. Сыктывкару</w:t>
            </w:r>
          </w:p>
        </w:tc>
        <w:tc>
          <w:tcPr>
            <w:tcW w:w="720" w:type="dxa"/>
            <w:tcBorders>
              <w:top w:val="single" w:sz="4" w:space="0" w:color="000000"/>
              <w:bottom w:val="single" w:sz="4" w:space="0" w:color="000000"/>
              <w:right w:val="single" w:sz="4" w:space="0" w:color="000000"/>
            </w:tcBorders>
            <w:shd w:color="auto" w:fill="auto" w:val="clear"/>
          </w:tcPr>
          <w:p>
            <w:pPr>
              <w:pStyle w:val="Normal"/>
              <w:suppressAutoHyphens w:val="false"/>
              <w:jc w:val="center"/>
              <w:rPr>
                <w:rFonts w:ascii="Times New Roman" w:hAnsi="Times New Roman" w:eastAsia="Times New Roman" w:cs="Times New Roman"/>
                <w:color w:val="000000"/>
                <w:kern w:val="0"/>
                <w:sz w:val="20"/>
                <w:szCs w:val="20"/>
                <w:lang w:val="ru-RU" w:eastAsia="ru-RU" w:bidi="ar-SA"/>
              </w:rPr>
            </w:pPr>
            <w:r>
              <w:rPr>
                <w:rFonts w:eastAsia="Times New Roman" w:cs="Times New Roman"/>
                <w:color w:val="000000"/>
                <w:kern w:val="0"/>
                <w:sz w:val="20"/>
                <w:szCs w:val="20"/>
                <w:lang w:val="ru-RU" w:eastAsia="ru-RU" w:bidi="ar-SA"/>
              </w:rPr>
              <w:t>30</w:t>
            </w:r>
          </w:p>
        </w:tc>
        <w:tc>
          <w:tcPr>
            <w:tcW w:w="850" w:type="dxa"/>
            <w:tcBorders>
              <w:top w:val="single" w:sz="4" w:space="0" w:color="000000"/>
              <w:bottom w:val="single" w:sz="4" w:space="0" w:color="000000"/>
              <w:right w:val="single" w:sz="4" w:space="0" w:color="000000"/>
            </w:tcBorders>
            <w:shd w:color="auto" w:fill="auto" w:val="clear"/>
          </w:tcPr>
          <w:p>
            <w:pPr>
              <w:pStyle w:val="Style35"/>
              <w:jc w:val="center"/>
              <w:rPr>
                <w:rFonts w:ascii="Times New Roman" w:hAnsi="Times New Roman" w:eastAsia="Times New Roman" w:cs="Times New Roman"/>
                <w:color w:val="000000"/>
                <w:kern w:val="0"/>
                <w:sz w:val="20"/>
                <w:szCs w:val="20"/>
                <w:lang w:val="ru-RU" w:eastAsia="ru-RU" w:bidi="ar-SA"/>
              </w:rPr>
            </w:pPr>
            <w:r>
              <w:rPr>
                <w:rFonts w:eastAsia="Times New Roman" w:cs="Times New Roman"/>
                <w:color w:val="000000"/>
                <w:kern w:val="0"/>
                <w:sz w:val="20"/>
                <w:szCs w:val="20"/>
                <w:lang w:val="ru-RU" w:eastAsia="ru-RU" w:bidi="ar-SA"/>
              </w:rPr>
              <w:t>467</w:t>
            </w:r>
          </w:p>
        </w:tc>
        <w:tc>
          <w:tcPr>
            <w:tcW w:w="2742" w:type="dxa"/>
            <w:tcBorders>
              <w:top w:val="single" w:sz="4" w:space="0" w:color="000000"/>
              <w:bottom w:val="single" w:sz="4" w:space="0" w:color="000000"/>
              <w:right w:val="single" w:sz="4" w:space="0" w:color="000000"/>
            </w:tcBorders>
            <w:shd w:color="auto" w:fill="auto" w:val="clear"/>
            <w:vAlign w:val="center"/>
          </w:tcPr>
          <w:p>
            <w:pPr>
              <w:pStyle w:val="Normal"/>
              <w:suppressAutoHyphens w:val="false"/>
              <w:rPr/>
            </w:pPr>
            <w:r>
              <w:rPr>
                <w:color w:val="000000"/>
                <w:sz w:val="20"/>
                <w:szCs w:val="20"/>
              </w:rPr>
              <w:t>по г. Вуктыл</w:t>
            </w:r>
          </w:p>
        </w:tc>
        <w:tc>
          <w:tcPr>
            <w:tcW w:w="868" w:type="dxa"/>
            <w:tcBorders>
              <w:top w:val="single" w:sz="4" w:space="0" w:color="000000"/>
              <w:bottom w:val="single" w:sz="4" w:space="0" w:color="000000"/>
              <w:right w:val="single" w:sz="4" w:space="0" w:color="000000"/>
            </w:tcBorders>
            <w:shd w:color="auto" w:fill="auto" w:val="clear"/>
          </w:tcPr>
          <w:p>
            <w:pPr>
              <w:pStyle w:val="Normal"/>
              <w:suppressAutoHyphens w:val="false"/>
              <w:jc w:val="center"/>
              <w:rPr/>
            </w:pPr>
            <w:r>
              <w:rPr>
                <w:color w:val="000000"/>
                <w:sz w:val="20"/>
                <w:szCs w:val="20"/>
              </w:rPr>
              <w:t>2</w:t>
            </w:r>
          </w:p>
        </w:tc>
        <w:tc>
          <w:tcPr>
            <w:tcW w:w="805" w:type="dxa"/>
            <w:tcBorders>
              <w:top w:val="single" w:sz="4" w:space="0" w:color="000000"/>
              <w:bottom w:val="single" w:sz="4" w:space="0" w:color="000000"/>
              <w:right w:val="single" w:sz="4" w:space="0" w:color="000000"/>
            </w:tcBorders>
            <w:shd w:color="auto" w:fill="auto" w:val="clear"/>
          </w:tcPr>
          <w:p>
            <w:pPr>
              <w:pStyle w:val="Style35"/>
              <w:jc w:val="center"/>
              <w:rPr/>
            </w:pPr>
            <w:r>
              <w:rPr>
                <w:color w:val="000000"/>
                <w:sz w:val="20"/>
                <w:szCs w:val="20"/>
              </w:rPr>
              <w:t>53</w:t>
            </w:r>
          </w:p>
        </w:tc>
      </w:tr>
      <w:tr>
        <w:trPr>
          <w:trHeight w:val="284" w:hRule="atLeast"/>
        </w:trPr>
        <w:tc>
          <w:tcPr>
            <w:tcW w:w="3113" w:type="dxa"/>
            <w:tcBorders>
              <w:left w:val="single" w:sz="4" w:space="0" w:color="000000"/>
              <w:bottom w:val="single" w:sz="4" w:space="0" w:color="000000"/>
              <w:right w:val="single" w:sz="4" w:space="0" w:color="000000"/>
            </w:tcBorders>
            <w:shd w:color="auto" w:fill="auto" w:val="clear"/>
            <w:vAlign w:val="center"/>
          </w:tcPr>
          <w:p>
            <w:pPr>
              <w:pStyle w:val="Normal"/>
              <w:suppressAutoHyphens w:val="false"/>
              <w:rPr/>
            </w:pPr>
            <w:r>
              <w:rPr>
                <w:color w:val="000000"/>
                <w:sz w:val="20"/>
                <w:szCs w:val="20"/>
              </w:rPr>
              <w:t>по Ухтинскому району</w:t>
            </w:r>
          </w:p>
        </w:tc>
        <w:tc>
          <w:tcPr>
            <w:tcW w:w="720" w:type="dxa"/>
            <w:tcBorders>
              <w:bottom w:val="single" w:sz="4" w:space="0" w:color="000000"/>
              <w:right w:val="single" w:sz="4" w:space="0" w:color="000000"/>
            </w:tcBorders>
            <w:shd w:color="auto" w:fill="auto" w:val="clear"/>
          </w:tcPr>
          <w:p>
            <w:pPr>
              <w:pStyle w:val="Normal"/>
              <w:suppressAutoHyphens w:val="false"/>
              <w:jc w:val="center"/>
              <w:rPr>
                <w:rFonts w:ascii="Times New Roman" w:hAnsi="Times New Roman" w:eastAsia="Times New Roman" w:cs="Times New Roman"/>
                <w:color w:val="000000"/>
                <w:kern w:val="0"/>
                <w:sz w:val="20"/>
                <w:szCs w:val="20"/>
                <w:lang w:val="ru-RU" w:eastAsia="ru-RU" w:bidi="ar-SA"/>
              </w:rPr>
            </w:pPr>
            <w:r>
              <w:rPr>
                <w:rFonts w:eastAsia="Times New Roman" w:cs="Times New Roman"/>
                <w:color w:val="000000"/>
                <w:kern w:val="0"/>
                <w:sz w:val="20"/>
                <w:szCs w:val="20"/>
                <w:lang w:val="ru-RU" w:eastAsia="ru-RU" w:bidi="ar-SA"/>
              </w:rPr>
              <w:t>16</w:t>
            </w:r>
          </w:p>
        </w:tc>
        <w:tc>
          <w:tcPr>
            <w:tcW w:w="850" w:type="dxa"/>
            <w:tcBorders>
              <w:bottom w:val="single" w:sz="4" w:space="0" w:color="000000"/>
              <w:right w:val="single" w:sz="4" w:space="0" w:color="000000"/>
            </w:tcBorders>
            <w:shd w:color="auto" w:fill="auto" w:val="clear"/>
          </w:tcPr>
          <w:p>
            <w:pPr>
              <w:pStyle w:val="Style35"/>
              <w:jc w:val="center"/>
              <w:rPr>
                <w:rFonts w:ascii="Times New Roman" w:hAnsi="Times New Roman" w:eastAsia="Times New Roman" w:cs="Times New Roman"/>
                <w:color w:val="000000"/>
                <w:kern w:val="0"/>
                <w:sz w:val="20"/>
                <w:szCs w:val="20"/>
                <w:lang w:val="ru-RU" w:eastAsia="ru-RU" w:bidi="ar-SA"/>
              </w:rPr>
            </w:pPr>
            <w:r>
              <w:rPr>
                <w:rFonts w:eastAsia="Times New Roman" w:cs="Times New Roman"/>
                <w:color w:val="000000"/>
                <w:kern w:val="0"/>
                <w:sz w:val="20"/>
                <w:szCs w:val="20"/>
                <w:lang w:val="ru-RU" w:eastAsia="ru-RU" w:bidi="ar-SA"/>
              </w:rPr>
              <w:t>234</w:t>
            </w:r>
          </w:p>
        </w:tc>
        <w:tc>
          <w:tcPr>
            <w:tcW w:w="2742" w:type="dxa"/>
            <w:tcBorders>
              <w:bottom w:val="single" w:sz="4" w:space="0" w:color="000000"/>
              <w:right w:val="single" w:sz="4" w:space="0" w:color="000000"/>
            </w:tcBorders>
            <w:shd w:color="auto" w:fill="auto" w:val="clear"/>
            <w:vAlign w:val="center"/>
          </w:tcPr>
          <w:p>
            <w:pPr>
              <w:pStyle w:val="Normal"/>
              <w:suppressAutoHyphens w:val="false"/>
              <w:rPr/>
            </w:pPr>
            <w:r>
              <w:rPr>
                <w:color w:val="000000"/>
                <w:sz w:val="20"/>
                <w:szCs w:val="20"/>
              </w:rPr>
              <w:t>по Прилузскому району</w:t>
            </w:r>
          </w:p>
        </w:tc>
        <w:tc>
          <w:tcPr>
            <w:tcW w:w="868" w:type="dxa"/>
            <w:tcBorders>
              <w:bottom w:val="single" w:sz="4" w:space="0" w:color="000000"/>
              <w:right w:val="single" w:sz="4" w:space="0" w:color="000000"/>
            </w:tcBorders>
            <w:shd w:color="auto" w:fill="auto" w:val="clear"/>
          </w:tcPr>
          <w:p>
            <w:pPr>
              <w:pStyle w:val="Normal"/>
              <w:suppressAutoHyphens w:val="false"/>
              <w:jc w:val="center"/>
              <w:rPr/>
            </w:pPr>
            <w:r>
              <w:rPr>
                <w:color w:val="000000"/>
                <w:sz w:val="20"/>
                <w:szCs w:val="20"/>
              </w:rPr>
              <w:t>2</w:t>
            </w:r>
          </w:p>
        </w:tc>
        <w:tc>
          <w:tcPr>
            <w:tcW w:w="805" w:type="dxa"/>
            <w:tcBorders>
              <w:bottom w:val="single" w:sz="4" w:space="0" w:color="000000"/>
              <w:right w:val="single" w:sz="4" w:space="0" w:color="000000"/>
            </w:tcBorders>
            <w:shd w:color="auto" w:fill="auto" w:val="clear"/>
          </w:tcPr>
          <w:p>
            <w:pPr>
              <w:pStyle w:val="Style35"/>
              <w:jc w:val="center"/>
              <w:rPr/>
            </w:pPr>
            <w:r>
              <w:rPr>
                <w:color w:val="000000"/>
                <w:sz w:val="20"/>
                <w:szCs w:val="20"/>
              </w:rPr>
              <w:t>3</w:t>
            </w:r>
          </w:p>
        </w:tc>
      </w:tr>
      <w:tr>
        <w:trPr>
          <w:trHeight w:val="284" w:hRule="atLeast"/>
        </w:trPr>
        <w:tc>
          <w:tcPr>
            <w:tcW w:w="3113" w:type="dxa"/>
            <w:tcBorders>
              <w:left w:val="single" w:sz="4" w:space="0" w:color="000000"/>
              <w:bottom w:val="single" w:sz="4" w:space="0" w:color="000000"/>
              <w:right w:val="single" w:sz="4" w:space="0" w:color="000000"/>
            </w:tcBorders>
            <w:shd w:color="auto" w:fill="auto" w:val="clear"/>
            <w:vAlign w:val="center"/>
          </w:tcPr>
          <w:p>
            <w:pPr>
              <w:pStyle w:val="Normal"/>
              <w:suppressAutoHyphens w:val="false"/>
              <w:rPr/>
            </w:pPr>
            <w:r>
              <w:rPr>
                <w:color w:val="000000"/>
                <w:sz w:val="20"/>
                <w:szCs w:val="20"/>
              </w:rPr>
              <w:t>по Печорскому району</w:t>
            </w:r>
          </w:p>
        </w:tc>
        <w:tc>
          <w:tcPr>
            <w:tcW w:w="720" w:type="dxa"/>
            <w:tcBorders>
              <w:bottom w:val="single" w:sz="4" w:space="0" w:color="000000"/>
              <w:right w:val="single" w:sz="4" w:space="0" w:color="000000"/>
            </w:tcBorders>
            <w:shd w:color="auto" w:fill="auto" w:val="clear"/>
          </w:tcPr>
          <w:p>
            <w:pPr>
              <w:pStyle w:val="Normal"/>
              <w:suppressAutoHyphens w:val="false"/>
              <w:jc w:val="center"/>
              <w:rPr>
                <w:rFonts w:ascii="Times New Roman" w:hAnsi="Times New Roman" w:eastAsia="Times New Roman" w:cs="Times New Roman"/>
                <w:color w:val="000000"/>
                <w:kern w:val="0"/>
                <w:sz w:val="20"/>
                <w:szCs w:val="20"/>
                <w:lang w:val="ru-RU" w:eastAsia="ru-RU" w:bidi="ar-SA"/>
              </w:rPr>
            </w:pPr>
            <w:r>
              <w:rPr>
                <w:rFonts w:eastAsia="Times New Roman" w:cs="Times New Roman"/>
                <w:color w:val="000000"/>
                <w:kern w:val="0"/>
                <w:sz w:val="20"/>
                <w:szCs w:val="20"/>
                <w:lang w:val="ru-RU" w:eastAsia="ru-RU" w:bidi="ar-SA"/>
              </w:rPr>
              <w:t>12</w:t>
            </w:r>
          </w:p>
        </w:tc>
        <w:tc>
          <w:tcPr>
            <w:tcW w:w="850" w:type="dxa"/>
            <w:tcBorders>
              <w:bottom w:val="single" w:sz="4" w:space="0" w:color="000000"/>
              <w:right w:val="single" w:sz="4" w:space="0" w:color="000000"/>
            </w:tcBorders>
            <w:shd w:color="auto" w:fill="auto" w:val="clear"/>
          </w:tcPr>
          <w:p>
            <w:pPr>
              <w:pStyle w:val="Style35"/>
              <w:jc w:val="center"/>
              <w:rPr>
                <w:rFonts w:ascii="Times New Roman" w:hAnsi="Times New Roman" w:eastAsia="Times New Roman" w:cs="Times New Roman"/>
                <w:color w:val="000000"/>
                <w:kern w:val="0"/>
                <w:sz w:val="20"/>
                <w:szCs w:val="20"/>
                <w:lang w:val="ru-RU" w:eastAsia="ru-RU" w:bidi="ar-SA"/>
              </w:rPr>
            </w:pPr>
            <w:r>
              <w:rPr>
                <w:rFonts w:eastAsia="Times New Roman" w:cs="Times New Roman"/>
                <w:color w:val="000000"/>
                <w:kern w:val="0"/>
                <w:sz w:val="20"/>
                <w:szCs w:val="20"/>
                <w:lang w:val="ru-RU" w:eastAsia="ru-RU" w:bidi="ar-SA"/>
              </w:rPr>
              <w:t>196</w:t>
            </w:r>
          </w:p>
        </w:tc>
        <w:tc>
          <w:tcPr>
            <w:tcW w:w="2742" w:type="dxa"/>
            <w:tcBorders>
              <w:bottom w:val="single" w:sz="4" w:space="0" w:color="000000"/>
              <w:right w:val="single" w:sz="4" w:space="0" w:color="000000"/>
            </w:tcBorders>
            <w:shd w:color="auto" w:fill="auto" w:val="clear"/>
            <w:vAlign w:val="center"/>
          </w:tcPr>
          <w:p>
            <w:pPr>
              <w:pStyle w:val="Normal"/>
              <w:suppressAutoHyphens w:val="false"/>
              <w:rPr/>
            </w:pPr>
            <w:r>
              <w:rPr>
                <w:color w:val="000000"/>
                <w:sz w:val="20"/>
                <w:szCs w:val="20"/>
              </w:rPr>
              <w:t>по Усть-Куломскому району</w:t>
            </w:r>
          </w:p>
        </w:tc>
        <w:tc>
          <w:tcPr>
            <w:tcW w:w="868" w:type="dxa"/>
            <w:tcBorders>
              <w:bottom w:val="single" w:sz="4" w:space="0" w:color="000000"/>
              <w:right w:val="single" w:sz="4" w:space="0" w:color="000000"/>
            </w:tcBorders>
            <w:shd w:color="auto" w:fill="auto" w:val="clear"/>
          </w:tcPr>
          <w:p>
            <w:pPr>
              <w:pStyle w:val="Normal"/>
              <w:suppressAutoHyphens w:val="false"/>
              <w:jc w:val="center"/>
              <w:rPr/>
            </w:pPr>
            <w:r>
              <w:rPr>
                <w:rFonts w:eastAsia="Times New Roman" w:cs="Times New Roman"/>
                <w:color w:val="000000"/>
                <w:kern w:val="0"/>
                <w:sz w:val="20"/>
                <w:szCs w:val="20"/>
                <w:lang w:val="ru-RU" w:eastAsia="ru-RU" w:bidi="ar-SA"/>
              </w:rPr>
              <w:t>2</w:t>
            </w:r>
          </w:p>
        </w:tc>
        <w:tc>
          <w:tcPr>
            <w:tcW w:w="805" w:type="dxa"/>
            <w:tcBorders>
              <w:bottom w:val="single" w:sz="4" w:space="0" w:color="000000"/>
              <w:right w:val="single" w:sz="4" w:space="0" w:color="000000"/>
            </w:tcBorders>
            <w:shd w:color="auto" w:fill="auto" w:val="clear"/>
          </w:tcPr>
          <w:p>
            <w:pPr>
              <w:pStyle w:val="Style35"/>
              <w:jc w:val="center"/>
              <w:rPr>
                <w:rFonts w:ascii="Times New Roman" w:hAnsi="Times New Roman" w:eastAsia="Times New Roman" w:cs="Times New Roman"/>
                <w:color w:val="000000"/>
                <w:kern w:val="0"/>
                <w:sz w:val="20"/>
                <w:szCs w:val="20"/>
                <w:lang w:val="ru-RU" w:eastAsia="ru-RU" w:bidi="ar-SA"/>
              </w:rPr>
            </w:pPr>
            <w:r>
              <w:rPr>
                <w:rFonts w:eastAsia="Times New Roman" w:cs="Times New Roman"/>
                <w:color w:val="000000"/>
                <w:kern w:val="0"/>
                <w:sz w:val="20"/>
                <w:szCs w:val="20"/>
                <w:lang w:val="ru-RU" w:eastAsia="ru-RU" w:bidi="ar-SA"/>
              </w:rPr>
              <w:t>3</w:t>
            </w:r>
          </w:p>
        </w:tc>
      </w:tr>
      <w:tr>
        <w:trPr>
          <w:trHeight w:val="284" w:hRule="atLeast"/>
        </w:trPr>
        <w:tc>
          <w:tcPr>
            <w:tcW w:w="3113" w:type="dxa"/>
            <w:tcBorders>
              <w:left w:val="single" w:sz="4" w:space="0" w:color="000000"/>
              <w:bottom w:val="single" w:sz="4" w:space="0" w:color="000000"/>
              <w:right w:val="single" w:sz="4" w:space="0" w:color="000000"/>
            </w:tcBorders>
            <w:shd w:color="auto" w:fill="auto" w:val="clear"/>
            <w:vAlign w:val="center"/>
          </w:tcPr>
          <w:p>
            <w:pPr>
              <w:pStyle w:val="Normal"/>
              <w:suppressAutoHyphens w:val="false"/>
              <w:rPr/>
            </w:pPr>
            <w:r>
              <w:rPr>
                <w:color w:val="000000"/>
                <w:sz w:val="20"/>
                <w:szCs w:val="20"/>
              </w:rPr>
              <w:t>по Усинскому району</w:t>
            </w:r>
          </w:p>
        </w:tc>
        <w:tc>
          <w:tcPr>
            <w:tcW w:w="720" w:type="dxa"/>
            <w:tcBorders>
              <w:bottom w:val="single" w:sz="4" w:space="0" w:color="000000"/>
              <w:right w:val="single" w:sz="4" w:space="0" w:color="000000"/>
            </w:tcBorders>
            <w:shd w:color="auto" w:fill="auto" w:val="clear"/>
          </w:tcPr>
          <w:p>
            <w:pPr>
              <w:pStyle w:val="Normal"/>
              <w:suppressAutoHyphens w:val="false"/>
              <w:jc w:val="center"/>
              <w:rPr/>
            </w:pPr>
            <w:r>
              <w:rPr>
                <w:rFonts w:eastAsia="Times New Roman" w:cs="Times New Roman"/>
                <w:color w:val="000000"/>
                <w:kern w:val="0"/>
                <w:sz w:val="20"/>
                <w:szCs w:val="20"/>
                <w:lang w:val="ru-RU" w:eastAsia="ru-RU" w:bidi="ar-SA"/>
              </w:rPr>
              <w:t>9</w:t>
            </w:r>
          </w:p>
        </w:tc>
        <w:tc>
          <w:tcPr>
            <w:tcW w:w="850" w:type="dxa"/>
            <w:tcBorders>
              <w:bottom w:val="single" w:sz="4" w:space="0" w:color="000000"/>
              <w:right w:val="single" w:sz="4" w:space="0" w:color="000000"/>
            </w:tcBorders>
            <w:shd w:color="auto" w:fill="auto" w:val="clear"/>
          </w:tcPr>
          <w:p>
            <w:pPr>
              <w:pStyle w:val="Style35"/>
              <w:jc w:val="center"/>
              <w:rPr>
                <w:rFonts w:ascii="Times New Roman" w:hAnsi="Times New Roman" w:eastAsia="Times New Roman" w:cs="Times New Roman"/>
                <w:color w:val="000000"/>
                <w:kern w:val="0"/>
                <w:sz w:val="20"/>
                <w:szCs w:val="20"/>
                <w:lang w:val="ru-RU" w:eastAsia="ru-RU" w:bidi="ar-SA"/>
              </w:rPr>
            </w:pPr>
            <w:r>
              <w:rPr>
                <w:rFonts w:eastAsia="Times New Roman" w:cs="Times New Roman"/>
                <w:color w:val="000000"/>
                <w:kern w:val="0"/>
                <w:sz w:val="20"/>
                <w:szCs w:val="20"/>
                <w:lang w:val="ru-RU" w:eastAsia="ru-RU" w:bidi="ar-SA"/>
              </w:rPr>
              <w:t>157</w:t>
            </w:r>
          </w:p>
        </w:tc>
        <w:tc>
          <w:tcPr>
            <w:tcW w:w="2742" w:type="dxa"/>
            <w:tcBorders>
              <w:bottom w:val="single" w:sz="4" w:space="0" w:color="000000"/>
              <w:right w:val="single" w:sz="4" w:space="0" w:color="000000"/>
            </w:tcBorders>
            <w:shd w:color="auto" w:fill="auto" w:val="clear"/>
            <w:vAlign w:val="center"/>
          </w:tcPr>
          <w:p>
            <w:pPr>
              <w:pStyle w:val="Normal"/>
              <w:suppressAutoHyphens w:val="false"/>
              <w:rPr/>
            </w:pPr>
            <w:r>
              <w:rPr>
                <w:color w:val="000000"/>
                <w:sz w:val="20"/>
                <w:szCs w:val="20"/>
              </w:rPr>
              <w:t>по Ижемскому району</w:t>
            </w:r>
          </w:p>
        </w:tc>
        <w:tc>
          <w:tcPr>
            <w:tcW w:w="868" w:type="dxa"/>
            <w:tcBorders>
              <w:bottom w:val="single" w:sz="4" w:space="0" w:color="000000"/>
              <w:right w:val="single" w:sz="4" w:space="0" w:color="000000"/>
            </w:tcBorders>
            <w:shd w:color="auto" w:fill="auto" w:val="clear"/>
          </w:tcPr>
          <w:p>
            <w:pPr>
              <w:pStyle w:val="Normal"/>
              <w:suppressAutoHyphens w:val="false"/>
              <w:jc w:val="center"/>
              <w:rPr/>
            </w:pPr>
            <w:r>
              <w:rPr>
                <w:color w:val="000000"/>
                <w:sz w:val="20"/>
                <w:szCs w:val="20"/>
              </w:rPr>
              <w:t>1</w:t>
            </w:r>
          </w:p>
        </w:tc>
        <w:tc>
          <w:tcPr>
            <w:tcW w:w="805" w:type="dxa"/>
            <w:tcBorders>
              <w:bottom w:val="single" w:sz="4" w:space="0" w:color="000000"/>
              <w:right w:val="single" w:sz="4" w:space="0" w:color="000000"/>
            </w:tcBorders>
            <w:shd w:color="auto" w:fill="auto" w:val="clear"/>
          </w:tcPr>
          <w:p>
            <w:pPr>
              <w:pStyle w:val="Style35"/>
              <w:jc w:val="center"/>
              <w:rPr/>
            </w:pPr>
            <w:r>
              <w:rPr>
                <w:rFonts w:eastAsia="Times New Roman" w:cs="Times New Roman"/>
                <w:color w:val="000000"/>
                <w:kern w:val="0"/>
                <w:sz w:val="20"/>
                <w:szCs w:val="20"/>
                <w:lang w:val="ru-RU" w:eastAsia="ru-RU" w:bidi="ar-SA"/>
              </w:rPr>
              <w:t>3</w:t>
            </w:r>
          </w:p>
        </w:tc>
      </w:tr>
      <w:tr>
        <w:trPr>
          <w:trHeight w:val="284" w:hRule="atLeast"/>
        </w:trPr>
        <w:tc>
          <w:tcPr>
            <w:tcW w:w="3113" w:type="dxa"/>
            <w:tcBorders>
              <w:left w:val="single" w:sz="4" w:space="0" w:color="000000"/>
              <w:bottom w:val="single" w:sz="4" w:space="0" w:color="000000"/>
              <w:right w:val="single" w:sz="4" w:space="0" w:color="000000"/>
            </w:tcBorders>
            <w:shd w:color="auto" w:fill="auto" w:val="clear"/>
            <w:vAlign w:val="center"/>
          </w:tcPr>
          <w:p>
            <w:pPr>
              <w:pStyle w:val="Normal"/>
              <w:suppressAutoHyphens w:val="false"/>
              <w:rPr/>
            </w:pPr>
            <w:r>
              <w:rPr>
                <w:color w:val="000000"/>
                <w:sz w:val="20"/>
                <w:szCs w:val="20"/>
              </w:rPr>
              <w:t>по г. Воркута</w:t>
            </w:r>
          </w:p>
        </w:tc>
        <w:tc>
          <w:tcPr>
            <w:tcW w:w="720" w:type="dxa"/>
            <w:tcBorders>
              <w:bottom w:val="single" w:sz="4" w:space="0" w:color="000000"/>
              <w:right w:val="single" w:sz="4" w:space="0" w:color="000000"/>
            </w:tcBorders>
            <w:shd w:color="auto" w:fill="auto" w:val="clear"/>
          </w:tcPr>
          <w:p>
            <w:pPr>
              <w:pStyle w:val="Normal"/>
              <w:suppressAutoHyphens w:val="false"/>
              <w:jc w:val="center"/>
              <w:rPr/>
            </w:pPr>
            <w:r>
              <w:rPr>
                <w:rFonts w:eastAsia="Times New Roman" w:cs="Times New Roman"/>
                <w:color w:val="000000"/>
                <w:kern w:val="0"/>
                <w:sz w:val="20"/>
                <w:szCs w:val="20"/>
                <w:lang w:val="ru-RU" w:eastAsia="ru-RU" w:bidi="ar-SA"/>
              </w:rPr>
              <w:t>5</w:t>
            </w:r>
          </w:p>
        </w:tc>
        <w:tc>
          <w:tcPr>
            <w:tcW w:w="850" w:type="dxa"/>
            <w:tcBorders>
              <w:bottom w:val="single" w:sz="4" w:space="0" w:color="000000"/>
              <w:right w:val="single" w:sz="4" w:space="0" w:color="000000"/>
            </w:tcBorders>
            <w:shd w:color="auto" w:fill="auto" w:val="clear"/>
          </w:tcPr>
          <w:p>
            <w:pPr>
              <w:pStyle w:val="Style35"/>
              <w:jc w:val="center"/>
              <w:rPr/>
            </w:pPr>
            <w:r>
              <w:rPr>
                <w:color w:val="000000"/>
                <w:sz w:val="20"/>
                <w:szCs w:val="20"/>
              </w:rPr>
              <w:t>82</w:t>
            </w:r>
          </w:p>
        </w:tc>
        <w:tc>
          <w:tcPr>
            <w:tcW w:w="2742" w:type="dxa"/>
            <w:tcBorders>
              <w:bottom w:val="single" w:sz="4" w:space="0" w:color="000000"/>
              <w:right w:val="single" w:sz="4" w:space="0" w:color="000000"/>
            </w:tcBorders>
            <w:shd w:color="auto" w:fill="auto" w:val="clear"/>
            <w:vAlign w:val="center"/>
          </w:tcPr>
          <w:p>
            <w:pPr>
              <w:pStyle w:val="Normal"/>
              <w:suppressAutoHyphens w:val="false"/>
              <w:rPr/>
            </w:pPr>
            <w:r>
              <w:rPr>
                <w:color w:val="000000"/>
                <w:sz w:val="20"/>
                <w:szCs w:val="20"/>
              </w:rPr>
              <w:t>по Удорскому району</w:t>
            </w:r>
          </w:p>
        </w:tc>
        <w:tc>
          <w:tcPr>
            <w:tcW w:w="868" w:type="dxa"/>
            <w:tcBorders>
              <w:bottom w:val="single" w:sz="4" w:space="0" w:color="000000"/>
              <w:right w:val="single" w:sz="4" w:space="0" w:color="000000"/>
            </w:tcBorders>
            <w:shd w:color="auto" w:fill="auto" w:val="clear"/>
          </w:tcPr>
          <w:p>
            <w:pPr>
              <w:pStyle w:val="Normal"/>
              <w:suppressAutoHyphens w:val="false"/>
              <w:jc w:val="center"/>
              <w:rPr/>
            </w:pPr>
            <w:r>
              <w:rPr>
                <w:color w:val="000000"/>
                <w:sz w:val="20"/>
                <w:szCs w:val="20"/>
              </w:rPr>
              <w:t>2</w:t>
            </w:r>
          </w:p>
        </w:tc>
        <w:tc>
          <w:tcPr>
            <w:tcW w:w="805" w:type="dxa"/>
            <w:tcBorders>
              <w:bottom w:val="single" w:sz="4" w:space="0" w:color="000000"/>
              <w:right w:val="single" w:sz="4" w:space="0" w:color="000000"/>
            </w:tcBorders>
            <w:shd w:color="auto" w:fill="auto" w:val="clear"/>
          </w:tcPr>
          <w:p>
            <w:pPr>
              <w:pStyle w:val="Style35"/>
              <w:jc w:val="center"/>
              <w:rPr/>
            </w:pPr>
            <w:r>
              <w:rPr>
                <w:rFonts w:eastAsia="Times New Roman" w:cs="Times New Roman"/>
                <w:color w:val="000000"/>
                <w:kern w:val="0"/>
                <w:sz w:val="20"/>
                <w:szCs w:val="20"/>
                <w:lang w:val="ru-RU" w:eastAsia="ru-RU" w:bidi="ar-SA"/>
              </w:rPr>
              <w:t>3</w:t>
            </w:r>
          </w:p>
        </w:tc>
      </w:tr>
      <w:tr>
        <w:trPr>
          <w:trHeight w:val="284" w:hRule="atLeast"/>
        </w:trPr>
        <w:tc>
          <w:tcPr>
            <w:tcW w:w="3113" w:type="dxa"/>
            <w:tcBorders>
              <w:left w:val="single" w:sz="4" w:space="0" w:color="000000"/>
              <w:bottom w:val="single" w:sz="4" w:space="0" w:color="000000"/>
              <w:right w:val="single" w:sz="4" w:space="0" w:color="000000"/>
            </w:tcBorders>
            <w:shd w:color="auto" w:fill="auto" w:val="clear"/>
            <w:vAlign w:val="center"/>
          </w:tcPr>
          <w:p>
            <w:pPr>
              <w:pStyle w:val="Normal"/>
              <w:suppressAutoHyphens w:val="false"/>
              <w:rPr/>
            </w:pPr>
            <w:r>
              <w:rPr>
                <w:color w:val="000000"/>
                <w:sz w:val="20"/>
                <w:szCs w:val="20"/>
              </w:rPr>
              <w:t>по Усть-Вымскому району</w:t>
            </w:r>
          </w:p>
        </w:tc>
        <w:tc>
          <w:tcPr>
            <w:tcW w:w="720" w:type="dxa"/>
            <w:tcBorders>
              <w:bottom w:val="single" w:sz="4" w:space="0" w:color="000000"/>
              <w:right w:val="single" w:sz="4" w:space="0" w:color="000000"/>
            </w:tcBorders>
            <w:shd w:color="auto" w:fill="auto" w:val="clear"/>
          </w:tcPr>
          <w:p>
            <w:pPr>
              <w:pStyle w:val="Normal"/>
              <w:suppressAutoHyphens w:val="false"/>
              <w:jc w:val="center"/>
              <w:rPr/>
            </w:pPr>
            <w:r>
              <w:rPr>
                <w:color w:val="000000"/>
                <w:sz w:val="20"/>
                <w:szCs w:val="20"/>
              </w:rPr>
              <w:t>3</w:t>
            </w:r>
          </w:p>
        </w:tc>
        <w:tc>
          <w:tcPr>
            <w:tcW w:w="850" w:type="dxa"/>
            <w:tcBorders>
              <w:bottom w:val="single" w:sz="4" w:space="0" w:color="000000"/>
              <w:right w:val="single" w:sz="4" w:space="0" w:color="000000"/>
            </w:tcBorders>
            <w:shd w:color="auto" w:fill="auto" w:val="clear"/>
          </w:tcPr>
          <w:p>
            <w:pPr>
              <w:pStyle w:val="Style35"/>
              <w:jc w:val="center"/>
              <w:rPr/>
            </w:pPr>
            <w:r>
              <w:rPr>
                <w:color w:val="000000"/>
                <w:sz w:val="20"/>
                <w:szCs w:val="20"/>
              </w:rPr>
              <w:t>69</w:t>
            </w:r>
          </w:p>
        </w:tc>
        <w:tc>
          <w:tcPr>
            <w:tcW w:w="2742" w:type="dxa"/>
            <w:tcBorders>
              <w:bottom w:val="single" w:sz="4" w:space="0" w:color="000000"/>
              <w:right w:val="single" w:sz="4" w:space="0" w:color="000000"/>
            </w:tcBorders>
            <w:shd w:color="auto" w:fill="auto" w:val="clear"/>
            <w:vAlign w:val="center"/>
          </w:tcPr>
          <w:p>
            <w:pPr>
              <w:pStyle w:val="Normal"/>
              <w:suppressAutoHyphens w:val="false"/>
              <w:rPr/>
            </w:pPr>
            <w:r>
              <w:rPr>
                <w:color w:val="000000"/>
                <w:sz w:val="20"/>
                <w:szCs w:val="20"/>
              </w:rPr>
              <w:t>по Усть-Цилемскому району</w:t>
            </w:r>
          </w:p>
        </w:tc>
        <w:tc>
          <w:tcPr>
            <w:tcW w:w="868" w:type="dxa"/>
            <w:tcBorders>
              <w:bottom w:val="single" w:sz="4" w:space="0" w:color="000000"/>
              <w:right w:val="single" w:sz="4" w:space="0" w:color="000000"/>
            </w:tcBorders>
            <w:shd w:color="auto" w:fill="auto" w:val="clear"/>
          </w:tcPr>
          <w:p>
            <w:pPr>
              <w:pStyle w:val="Normal"/>
              <w:suppressAutoHyphens w:val="false"/>
              <w:jc w:val="center"/>
              <w:rPr/>
            </w:pPr>
            <w:r>
              <w:rPr>
                <w:rFonts w:eastAsia="Times New Roman" w:cs="Times New Roman"/>
                <w:color w:val="000000"/>
                <w:kern w:val="0"/>
                <w:sz w:val="20"/>
                <w:szCs w:val="20"/>
                <w:lang w:val="ru-RU" w:eastAsia="ru-RU" w:bidi="ar-SA"/>
              </w:rPr>
              <w:t>1</w:t>
            </w:r>
          </w:p>
        </w:tc>
        <w:tc>
          <w:tcPr>
            <w:tcW w:w="805" w:type="dxa"/>
            <w:tcBorders>
              <w:bottom w:val="single" w:sz="4" w:space="0" w:color="000000"/>
              <w:right w:val="single" w:sz="4" w:space="0" w:color="000000"/>
            </w:tcBorders>
            <w:shd w:color="auto" w:fill="auto" w:val="clear"/>
          </w:tcPr>
          <w:p>
            <w:pPr>
              <w:pStyle w:val="Style35"/>
              <w:jc w:val="center"/>
              <w:rPr/>
            </w:pPr>
            <w:r>
              <w:rPr>
                <w:color w:val="000000"/>
                <w:sz w:val="20"/>
                <w:szCs w:val="20"/>
              </w:rPr>
              <w:t>3</w:t>
            </w:r>
          </w:p>
        </w:tc>
      </w:tr>
      <w:tr>
        <w:trPr>
          <w:trHeight w:val="284" w:hRule="atLeast"/>
        </w:trPr>
        <w:tc>
          <w:tcPr>
            <w:tcW w:w="3113" w:type="dxa"/>
            <w:tcBorders>
              <w:left w:val="single" w:sz="4" w:space="0" w:color="000000"/>
              <w:bottom w:val="single" w:sz="4" w:space="0" w:color="000000"/>
              <w:right w:val="single" w:sz="4" w:space="0" w:color="000000"/>
            </w:tcBorders>
            <w:shd w:color="auto" w:fill="auto" w:val="clear"/>
            <w:vAlign w:val="center"/>
          </w:tcPr>
          <w:p>
            <w:pPr>
              <w:pStyle w:val="Normal"/>
              <w:suppressAutoHyphens w:val="false"/>
              <w:rPr/>
            </w:pPr>
            <w:r>
              <w:rPr>
                <w:color w:val="000000"/>
                <w:sz w:val="20"/>
                <w:szCs w:val="20"/>
              </w:rPr>
              <w:t>по Сосногорскому району</w:t>
            </w:r>
          </w:p>
        </w:tc>
        <w:tc>
          <w:tcPr>
            <w:tcW w:w="720" w:type="dxa"/>
            <w:tcBorders>
              <w:bottom w:val="single" w:sz="4" w:space="0" w:color="000000"/>
              <w:right w:val="single" w:sz="4" w:space="0" w:color="000000"/>
            </w:tcBorders>
            <w:shd w:color="auto" w:fill="auto" w:val="clear"/>
          </w:tcPr>
          <w:p>
            <w:pPr>
              <w:pStyle w:val="Normal"/>
              <w:suppressAutoHyphens w:val="false"/>
              <w:jc w:val="center"/>
              <w:rPr/>
            </w:pPr>
            <w:r>
              <w:rPr>
                <w:color w:val="000000"/>
                <w:sz w:val="20"/>
                <w:szCs w:val="20"/>
              </w:rPr>
              <w:t>5</w:t>
            </w:r>
          </w:p>
        </w:tc>
        <w:tc>
          <w:tcPr>
            <w:tcW w:w="850" w:type="dxa"/>
            <w:tcBorders>
              <w:bottom w:val="single" w:sz="4" w:space="0" w:color="000000"/>
              <w:right w:val="single" w:sz="4" w:space="0" w:color="000000"/>
            </w:tcBorders>
            <w:shd w:color="auto" w:fill="auto" w:val="clear"/>
          </w:tcPr>
          <w:p>
            <w:pPr>
              <w:pStyle w:val="Style35"/>
              <w:jc w:val="center"/>
              <w:rPr>
                <w:rFonts w:ascii="Times New Roman" w:hAnsi="Times New Roman" w:eastAsia="Times New Roman" w:cs="Times New Roman"/>
                <w:color w:val="000000"/>
                <w:kern w:val="0"/>
                <w:sz w:val="20"/>
                <w:szCs w:val="20"/>
                <w:lang w:val="ru-RU" w:eastAsia="ru-RU" w:bidi="ar-SA"/>
              </w:rPr>
            </w:pPr>
            <w:r>
              <w:rPr>
                <w:rFonts w:eastAsia="Times New Roman" w:cs="Times New Roman"/>
                <w:color w:val="000000"/>
                <w:kern w:val="0"/>
                <w:sz w:val="20"/>
                <w:szCs w:val="20"/>
                <w:lang w:val="ru-RU" w:eastAsia="ru-RU" w:bidi="ar-SA"/>
              </w:rPr>
              <w:t>107</w:t>
            </w:r>
          </w:p>
        </w:tc>
        <w:tc>
          <w:tcPr>
            <w:tcW w:w="2742" w:type="dxa"/>
            <w:tcBorders>
              <w:bottom w:val="single" w:sz="4" w:space="0" w:color="000000"/>
              <w:right w:val="single" w:sz="4" w:space="0" w:color="000000"/>
            </w:tcBorders>
            <w:shd w:color="auto" w:fill="auto" w:val="clear"/>
            <w:vAlign w:val="center"/>
          </w:tcPr>
          <w:p>
            <w:pPr>
              <w:pStyle w:val="Normal"/>
              <w:suppressAutoHyphens w:val="false"/>
              <w:rPr/>
            </w:pPr>
            <w:r>
              <w:rPr>
                <w:color w:val="000000"/>
                <w:sz w:val="20"/>
                <w:szCs w:val="20"/>
              </w:rPr>
              <w:t>по Тр.-Печорскому району</w:t>
            </w:r>
          </w:p>
        </w:tc>
        <w:tc>
          <w:tcPr>
            <w:tcW w:w="868" w:type="dxa"/>
            <w:tcBorders>
              <w:bottom w:val="single" w:sz="4" w:space="0" w:color="000000"/>
              <w:right w:val="single" w:sz="4" w:space="0" w:color="000000"/>
            </w:tcBorders>
            <w:shd w:color="auto" w:fill="auto" w:val="clear"/>
          </w:tcPr>
          <w:p>
            <w:pPr>
              <w:pStyle w:val="Normal"/>
              <w:suppressAutoHyphens w:val="false"/>
              <w:jc w:val="center"/>
              <w:rPr/>
            </w:pPr>
            <w:r>
              <w:rPr>
                <w:rFonts w:eastAsia="Times New Roman" w:cs="Times New Roman"/>
                <w:color w:val="000000"/>
                <w:kern w:val="0"/>
                <w:sz w:val="20"/>
                <w:szCs w:val="20"/>
                <w:lang w:val="ru-RU" w:eastAsia="ru-RU" w:bidi="ar-SA"/>
              </w:rPr>
              <w:t>0</w:t>
            </w:r>
          </w:p>
        </w:tc>
        <w:tc>
          <w:tcPr>
            <w:tcW w:w="805" w:type="dxa"/>
            <w:tcBorders>
              <w:bottom w:val="single" w:sz="4" w:space="0" w:color="000000"/>
              <w:right w:val="single" w:sz="4" w:space="0" w:color="000000"/>
            </w:tcBorders>
            <w:shd w:color="auto" w:fill="auto" w:val="clear"/>
          </w:tcPr>
          <w:p>
            <w:pPr>
              <w:pStyle w:val="Style35"/>
              <w:jc w:val="center"/>
              <w:rPr/>
            </w:pPr>
            <w:r>
              <w:rPr>
                <w:color w:val="000000"/>
                <w:sz w:val="20"/>
                <w:szCs w:val="20"/>
              </w:rPr>
              <w:t>0</w:t>
            </w:r>
          </w:p>
        </w:tc>
      </w:tr>
      <w:tr>
        <w:trPr>
          <w:trHeight w:val="284" w:hRule="atLeast"/>
        </w:trPr>
        <w:tc>
          <w:tcPr>
            <w:tcW w:w="3113" w:type="dxa"/>
            <w:tcBorders>
              <w:left w:val="single" w:sz="4" w:space="0" w:color="000000"/>
              <w:bottom w:val="single" w:sz="4" w:space="0" w:color="000000"/>
              <w:right w:val="single" w:sz="4" w:space="0" w:color="000000"/>
            </w:tcBorders>
            <w:shd w:color="auto" w:fill="auto" w:val="clear"/>
            <w:vAlign w:val="center"/>
          </w:tcPr>
          <w:p>
            <w:pPr>
              <w:pStyle w:val="Normal"/>
              <w:suppressAutoHyphens w:val="false"/>
              <w:rPr/>
            </w:pPr>
            <w:r>
              <w:rPr>
                <w:color w:val="000000"/>
                <w:sz w:val="20"/>
                <w:szCs w:val="20"/>
              </w:rPr>
              <w:t>по Интинскому району</w:t>
            </w:r>
          </w:p>
        </w:tc>
        <w:tc>
          <w:tcPr>
            <w:tcW w:w="720" w:type="dxa"/>
            <w:tcBorders>
              <w:bottom w:val="single" w:sz="4" w:space="0" w:color="000000"/>
              <w:right w:val="single" w:sz="4" w:space="0" w:color="000000"/>
            </w:tcBorders>
            <w:shd w:color="auto" w:fill="auto" w:val="clear"/>
          </w:tcPr>
          <w:p>
            <w:pPr>
              <w:pStyle w:val="Normal"/>
              <w:suppressAutoHyphens w:val="false"/>
              <w:jc w:val="center"/>
              <w:rPr/>
            </w:pPr>
            <w:r>
              <w:rPr>
                <w:rFonts w:eastAsia="Times New Roman" w:cs="Times New Roman"/>
                <w:color w:val="000000"/>
                <w:kern w:val="0"/>
                <w:sz w:val="20"/>
                <w:szCs w:val="20"/>
                <w:lang w:val="ru-RU" w:eastAsia="ru-RU" w:bidi="ar-SA"/>
              </w:rPr>
              <w:t>3</w:t>
            </w:r>
          </w:p>
        </w:tc>
        <w:tc>
          <w:tcPr>
            <w:tcW w:w="850" w:type="dxa"/>
            <w:tcBorders>
              <w:bottom w:val="single" w:sz="4" w:space="0" w:color="000000"/>
              <w:right w:val="single" w:sz="4" w:space="0" w:color="000000"/>
            </w:tcBorders>
            <w:shd w:color="auto" w:fill="auto" w:val="clear"/>
          </w:tcPr>
          <w:p>
            <w:pPr>
              <w:pStyle w:val="Style35"/>
              <w:jc w:val="center"/>
              <w:rPr>
                <w:rFonts w:ascii="Times New Roman" w:hAnsi="Times New Roman" w:eastAsia="Times New Roman" w:cs="Times New Roman"/>
                <w:color w:val="000000"/>
                <w:kern w:val="0"/>
                <w:sz w:val="20"/>
                <w:szCs w:val="20"/>
                <w:lang w:val="ru-RU" w:eastAsia="ru-RU" w:bidi="ar-SA"/>
              </w:rPr>
            </w:pPr>
            <w:r>
              <w:rPr>
                <w:rFonts w:eastAsia="Times New Roman" w:cs="Times New Roman"/>
                <w:color w:val="000000"/>
                <w:kern w:val="0"/>
                <w:sz w:val="20"/>
                <w:szCs w:val="20"/>
                <w:lang w:val="ru-RU" w:eastAsia="ru-RU" w:bidi="ar-SA"/>
              </w:rPr>
              <w:t>39</w:t>
            </w:r>
          </w:p>
        </w:tc>
        <w:tc>
          <w:tcPr>
            <w:tcW w:w="2742" w:type="dxa"/>
            <w:tcBorders>
              <w:bottom w:val="single" w:sz="4" w:space="0" w:color="000000"/>
              <w:right w:val="single" w:sz="4" w:space="0" w:color="000000"/>
            </w:tcBorders>
            <w:shd w:color="auto" w:fill="auto" w:val="clear"/>
            <w:vAlign w:val="center"/>
          </w:tcPr>
          <w:p>
            <w:pPr>
              <w:pStyle w:val="Normal"/>
              <w:suppressAutoHyphens w:val="false"/>
              <w:rPr/>
            </w:pPr>
            <w:r>
              <w:rPr>
                <w:color w:val="000000"/>
                <w:sz w:val="20"/>
                <w:szCs w:val="20"/>
              </w:rPr>
              <w:t>по Корткеросскому району</w:t>
            </w:r>
          </w:p>
        </w:tc>
        <w:tc>
          <w:tcPr>
            <w:tcW w:w="868" w:type="dxa"/>
            <w:tcBorders>
              <w:bottom w:val="single" w:sz="4" w:space="0" w:color="000000"/>
              <w:right w:val="single" w:sz="4" w:space="0" w:color="000000"/>
            </w:tcBorders>
            <w:shd w:color="auto" w:fill="auto" w:val="clear"/>
          </w:tcPr>
          <w:p>
            <w:pPr>
              <w:pStyle w:val="Normal"/>
              <w:suppressAutoHyphens w:val="false"/>
              <w:jc w:val="center"/>
              <w:rPr/>
            </w:pPr>
            <w:r>
              <w:rPr>
                <w:sz w:val="20"/>
                <w:szCs w:val="20"/>
              </w:rPr>
              <w:t>0</w:t>
            </w:r>
          </w:p>
        </w:tc>
        <w:tc>
          <w:tcPr>
            <w:tcW w:w="805" w:type="dxa"/>
            <w:tcBorders>
              <w:bottom w:val="single" w:sz="4" w:space="0" w:color="000000"/>
              <w:right w:val="single" w:sz="4" w:space="0" w:color="000000"/>
            </w:tcBorders>
            <w:shd w:color="auto" w:fill="auto" w:val="clear"/>
          </w:tcPr>
          <w:p>
            <w:pPr>
              <w:pStyle w:val="Style35"/>
              <w:jc w:val="center"/>
              <w:rPr/>
            </w:pPr>
            <w:r>
              <w:rPr>
                <w:color w:val="000000"/>
                <w:sz w:val="20"/>
                <w:szCs w:val="20"/>
              </w:rPr>
              <w:t>0</w:t>
            </w:r>
          </w:p>
        </w:tc>
      </w:tr>
      <w:tr>
        <w:trPr>
          <w:trHeight w:val="284" w:hRule="atLeast"/>
        </w:trPr>
        <w:tc>
          <w:tcPr>
            <w:tcW w:w="3113" w:type="dxa"/>
            <w:tcBorders>
              <w:left w:val="single" w:sz="4" w:space="0" w:color="000000"/>
              <w:bottom w:val="single" w:sz="4" w:space="0" w:color="000000"/>
              <w:right w:val="single" w:sz="4" w:space="0" w:color="000000"/>
            </w:tcBorders>
            <w:shd w:color="auto" w:fill="auto" w:val="clear"/>
            <w:vAlign w:val="center"/>
          </w:tcPr>
          <w:p>
            <w:pPr>
              <w:pStyle w:val="Normal"/>
              <w:suppressAutoHyphens w:val="false"/>
              <w:rPr/>
            </w:pPr>
            <w:r>
              <w:rPr>
                <w:color w:val="000000"/>
                <w:sz w:val="20"/>
                <w:szCs w:val="20"/>
              </w:rPr>
              <w:t>по Княжпогостскому району</w:t>
            </w:r>
          </w:p>
        </w:tc>
        <w:tc>
          <w:tcPr>
            <w:tcW w:w="720" w:type="dxa"/>
            <w:tcBorders>
              <w:bottom w:val="single" w:sz="4" w:space="0" w:color="000000"/>
              <w:right w:val="single" w:sz="4" w:space="0" w:color="000000"/>
            </w:tcBorders>
            <w:shd w:color="auto" w:fill="auto" w:val="clear"/>
          </w:tcPr>
          <w:p>
            <w:pPr>
              <w:pStyle w:val="Normal"/>
              <w:suppressAutoHyphens w:val="false"/>
              <w:jc w:val="center"/>
              <w:rPr/>
            </w:pPr>
            <w:r>
              <w:rPr>
                <w:color w:val="000000"/>
                <w:sz w:val="20"/>
                <w:szCs w:val="20"/>
              </w:rPr>
              <w:t>3</w:t>
            </w:r>
          </w:p>
        </w:tc>
        <w:tc>
          <w:tcPr>
            <w:tcW w:w="850" w:type="dxa"/>
            <w:tcBorders>
              <w:bottom w:val="single" w:sz="4" w:space="0" w:color="000000"/>
              <w:right w:val="single" w:sz="4" w:space="0" w:color="000000"/>
            </w:tcBorders>
            <w:shd w:color="auto" w:fill="auto" w:val="clear"/>
          </w:tcPr>
          <w:p>
            <w:pPr>
              <w:pStyle w:val="Style35"/>
              <w:jc w:val="center"/>
              <w:rPr/>
            </w:pPr>
            <w:r>
              <w:rPr>
                <w:color w:val="000000"/>
                <w:sz w:val="20"/>
                <w:szCs w:val="20"/>
              </w:rPr>
              <w:t>34</w:t>
            </w:r>
          </w:p>
        </w:tc>
        <w:tc>
          <w:tcPr>
            <w:tcW w:w="2742" w:type="dxa"/>
            <w:tcBorders>
              <w:bottom w:val="single" w:sz="4" w:space="0" w:color="000000"/>
              <w:right w:val="single" w:sz="4" w:space="0" w:color="000000"/>
            </w:tcBorders>
            <w:shd w:color="auto" w:fill="auto" w:val="clear"/>
            <w:vAlign w:val="center"/>
          </w:tcPr>
          <w:p>
            <w:pPr>
              <w:pStyle w:val="Normal"/>
              <w:suppressAutoHyphens w:val="false"/>
              <w:rPr/>
            </w:pPr>
            <w:r>
              <w:rPr>
                <w:color w:val="000000"/>
                <w:sz w:val="20"/>
                <w:szCs w:val="20"/>
              </w:rPr>
              <w:t>по Койгородскому району</w:t>
            </w:r>
          </w:p>
        </w:tc>
        <w:tc>
          <w:tcPr>
            <w:tcW w:w="868" w:type="dxa"/>
            <w:tcBorders>
              <w:bottom w:val="single" w:sz="4" w:space="0" w:color="000000"/>
              <w:right w:val="single" w:sz="4" w:space="0" w:color="000000"/>
            </w:tcBorders>
            <w:shd w:color="auto" w:fill="auto" w:val="clear"/>
          </w:tcPr>
          <w:p>
            <w:pPr>
              <w:pStyle w:val="Normal"/>
              <w:suppressAutoHyphens w:val="false"/>
              <w:jc w:val="center"/>
              <w:rPr/>
            </w:pPr>
            <w:r>
              <w:rPr>
                <w:sz w:val="20"/>
                <w:szCs w:val="20"/>
              </w:rPr>
              <w:t>0</w:t>
            </w:r>
          </w:p>
        </w:tc>
        <w:tc>
          <w:tcPr>
            <w:tcW w:w="805" w:type="dxa"/>
            <w:tcBorders>
              <w:bottom w:val="single" w:sz="4" w:space="0" w:color="000000"/>
              <w:right w:val="single" w:sz="4" w:space="0" w:color="000000"/>
            </w:tcBorders>
            <w:shd w:color="auto" w:fill="auto" w:val="clear"/>
          </w:tcPr>
          <w:p>
            <w:pPr>
              <w:pStyle w:val="Style35"/>
              <w:jc w:val="center"/>
              <w:rPr/>
            </w:pPr>
            <w:r>
              <w:rPr>
                <w:color w:val="000000"/>
                <w:sz w:val="20"/>
                <w:szCs w:val="20"/>
              </w:rPr>
              <w:t>0</w:t>
            </w:r>
          </w:p>
        </w:tc>
      </w:tr>
      <w:tr>
        <w:trPr>
          <w:trHeight w:val="284" w:hRule="atLeast"/>
        </w:trPr>
        <w:tc>
          <w:tcPr>
            <w:tcW w:w="3113" w:type="dxa"/>
            <w:tcBorders>
              <w:left w:val="single" w:sz="4" w:space="0" w:color="000000"/>
              <w:bottom w:val="single" w:sz="4" w:space="0" w:color="000000"/>
              <w:right w:val="single" w:sz="4" w:space="0" w:color="000000"/>
            </w:tcBorders>
            <w:shd w:color="auto" w:fill="auto" w:val="clear"/>
            <w:vAlign w:val="center"/>
          </w:tcPr>
          <w:p>
            <w:pPr>
              <w:pStyle w:val="Normal"/>
              <w:suppressAutoHyphens w:val="false"/>
              <w:rPr/>
            </w:pPr>
            <w:r>
              <w:rPr>
                <w:color w:val="000000"/>
                <w:sz w:val="20"/>
                <w:szCs w:val="20"/>
              </w:rPr>
              <w:t>по Сыктывдинскому району</w:t>
            </w:r>
          </w:p>
        </w:tc>
        <w:tc>
          <w:tcPr>
            <w:tcW w:w="720" w:type="dxa"/>
            <w:tcBorders>
              <w:bottom w:val="single" w:sz="4" w:space="0" w:color="000000"/>
              <w:right w:val="single" w:sz="4" w:space="0" w:color="000000"/>
            </w:tcBorders>
            <w:shd w:color="auto" w:fill="auto" w:val="clear"/>
          </w:tcPr>
          <w:p>
            <w:pPr>
              <w:pStyle w:val="Normal"/>
              <w:suppressAutoHyphens w:val="false"/>
              <w:jc w:val="center"/>
              <w:rPr/>
            </w:pPr>
            <w:r>
              <w:rPr>
                <w:color w:val="000000"/>
                <w:sz w:val="20"/>
                <w:szCs w:val="20"/>
              </w:rPr>
              <w:t>2</w:t>
            </w:r>
          </w:p>
        </w:tc>
        <w:tc>
          <w:tcPr>
            <w:tcW w:w="850" w:type="dxa"/>
            <w:tcBorders>
              <w:bottom w:val="single" w:sz="4" w:space="0" w:color="000000"/>
              <w:right w:val="single" w:sz="4" w:space="0" w:color="000000"/>
            </w:tcBorders>
            <w:shd w:color="auto" w:fill="auto" w:val="clear"/>
          </w:tcPr>
          <w:p>
            <w:pPr>
              <w:pStyle w:val="Style35"/>
              <w:jc w:val="center"/>
              <w:rPr/>
            </w:pPr>
            <w:r>
              <w:rPr>
                <w:rFonts w:eastAsia="Times New Roman" w:cs="Times New Roman"/>
                <w:color w:val="000000"/>
                <w:kern w:val="0"/>
                <w:sz w:val="20"/>
                <w:szCs w:val="20"/>
                <w:lang w:val="ru-RU" w:eastAsia="ru-RU" w:bidi="ar-SA"/>
              </w:rPr>
              <w:t>69</w:t>
            </w:r>
          </w:p>
        </w:tc>
        <w:tc>
          <w:tcPr>
            <w:tcW w:w="2742" w:type="dxa"/>
            <w:tcBorders>
              <w:bottom w:val="single" w:sz="4" w:space="0" w:color="000000"/>
              <w:right w:val="single" w:sz="4" w:space="0" w:color="000000"/>
            </w:tcBorders>
            <w:shd w:color="auto" w:fill="auto" w:val="clear"/>
            <w:vAlign w:val="center"/>
          </w:tcPr>
          <w:p>
            <w:pPr>
              <w:pStyle w:val="Normal"/>
              <w:suppressAutoHyphens w:val="false"/>
              <w:rPr/>
            </w:pPr>
            <w:r>
              <w:rPr>
                <w:color w:val="000000"/>
                <w:sz w:val="20"/>
                <w:szCs w:val="20"/>
              </w:rPr>
              <w:t>по Сысольскому району</w:t>
            </w:r>
          </w:p>
        </w:tc>
        <w:tc>
          <w:tcPr>
            <w:tcW w:w="868" w:type="dxa"/>
            <w:tcBorders>
              <w:bottom w:val="single" w:sz="4" w:space="0" w:color="000000"/>
              <w:right w:val="single" w:sz="4" w:space="0" w:color="000000"/>
            </w:tcBorders>
            <w:shd w:color="auto" w:fill="auto" w:val="clear"/>
          </w:tcPr>
          <w:p>
            <w:pPr>
              <w:pStyle w:val="Normal"/>
              <w:suppressAutoHyphens w:val="false"/>
              <w:jc w:val="center"/>
              <w:rPr/>
            </w:pPr>
            <w:r>
              <w:rPr>
                <w:sz w:val="20"/>
                <w:szCs w:val="20"/>
              </w:rPr>
              <w:t>0</w:t>
            </w:r>
          </w:p>
        </w:tc>
        <w:tc>
          <w:tcPr>
            <w:tcW w:w="805" w:type="dxa"/>
            <w:tcBorders>
              <w:bottom w:val="single" w:sz="4" w:space="0" w:color="000000"/>
              <w:right w:val="single" w:sz="4" w:space="0" w:color="000000"/>
            </w:tcBorders>
            <w:shd w:color="auto" w:fill="auto" w:val="clear"/>
          </w:tcPr>
          <w:p>
            <w:pPr>
              <w:pStyle w:val="Style35"/>
              <w:jc w:val="center"/>
              <w:rPr/>
            </w:pPr>
            <w:r>
              <w:rPr>
                <w:color w:val="000000"/>
                <w:sz w:val="20"/>
                <w:szCs w:val="20"/>
              </w:rPr>
              <w:t>0</w:t>
            </w:r>
          </w:p>
        </w:tc>
      </w:tr>
    </w:tbl>
    <w:p>
      <w:pPr>
        <w:pStyle w:val="Style32"/>
        <w:spacing w:before="0" w:after="0"/>
        <w:ind w:left="0" w:right="0" w:firstLine="567"/>
        <w:contextualSpacing/>
        <w:jc w:val="both"/>
        <w:rPr>
          <w:rFonts w:eastAsia="Times New Roman" w:cs="Times New Roman"/>
          <w:b w:val="false"/>
          <w:b w:val="false"/>
          <w:bCs w:val="false"/>
          <w:color w:val="000000"/>
          <w:kern w:val="2"/>
          <w:sz w:val="28"/>
          <w:szCs w:val="28"/>
          <w:lang w:val="ru-RU" w:eastAsia="zh-CN" w:bidi="ar-SA"/>
        </w:rPr>
      </w:pPr>
      <w:r>
        <w:rPr>
          <w:rFonts w:eastAsia="Times New Roman" w:cs="Times New Roman"/>
          <w:b w:val="false"/>
          <w:bCs w:val="false"/>
          <w:color w:val="000000"/>
          <w:kern w:val="2"/>
          <w:sz w:val="28"/>
          <w:szCs w:val="28"/>
          <w:lang w:val="ru-RU" w:eastAsia="zh-CN" w:bidi="ar-SA"/>
        </w:rPr>
        <w:t>Зарегистрировано 16 происшествий с применением (использованием) оружия (АППГ - 17, - 5,9%), в том числе 10 фактов применения оружия, зарегистрированного в Росгвардии (АППГ - 8).</w:t>
      </w:r>
    </w:p>
    <w:p>
      <w:pPr>
        <w:pStyle w:val="Style32"/>
        <w:pBdr>
          <w:top w:val="single" w:sz="4" w:space="1" w:color="000000"/>
          <w:left w:val="single" w:sz="4" w:space="4" w:color="000000"/>
          <w:bottom w:val="single" w:sz="4" w:space="1" w:color="000000"/>
          <w:right w:val="single" w:sz="4" w:space="4" w:color="000000"/>
        </w:pBdr>
        <w:spacing w:before="0" w:after="0"/>
        <w:ind w:left="0" w:right="0" w:firstLine="567"/>
        <w:contextualSpacing/>
        <w:jc w:val="both"/>
        <w:rPr/>
      </w:pPr>
      <w:r>
        <w:rPr>
          <w:rFonts w:eastAsia="Calibri" w:cs="Times New Roman"/>
          <w:b w:val="false"/>
          <w:bCs w:val="false"/>
          <w:i/>
          <w:color w:val="000000"/>
          <w:kern w:val="0"/>
          <w:sz w:val="28"/>
          <w:szCs w:val="28"/>
          <w:lang w:val="ru-RU" w:eastAsia="en-US" w:bidi="ar-SA"/>
        </w:rPr>
        <w:t>Справочно: 1 факт - применение в целях самообороны огнестрельного оружия ограниченного поражения; 4 факта - самоубийство; 4 факта - угроза убийством, 1 факт - Применение насилия в отношении представителя власти </w:t>
      </w:r>
    </w:p>
    <w:p>
      <w:pPr>
        <w:pStyle w:val="Normal"/>
        <w:widowControl/>
        <w:tabs>
          <w:tab w:val="clear" w:pos="408"/>
          <w:tab w:val="left" w:pos="0" w:leader="none"/>
        </w:tabs>
        <w:suppressAutoHyphens w:val="true"/>
        <w:bidi w:val="0"/>
        <w:spacing w:lineRule="auto" w:line="240" w:before="0" w:after="0"/>
        <w:ind w:left="0" w:right="0" w:hanging="0"/>
        <w:contextualSpacing/>
        <w:jc w:val="center"/>
        <w:rPr/>
      </w:pPr>
      <w:r>
        <w:rPr>
          <w:rFonts w:eastAsia="Times New Roman" w:cs="Times New Roman"/>
          <w:i/>
          <w:iCs/>
          <w:color w:val="000000"/>
          <w:kern w:val="0"/>
          <w:sz w:val="28"/>
          <w:szCs w:val="28"/>
          <w:lang w:val="ru-RU" w:eastAsia="ru-RU" w:bidi="ar-SA"/>
        </w:rPr>
        <w:t>Происшествия</w:t>
      </w:r>
      <w:r>
        <w:rPr>
          <w:i/>
          <w:iCs/>
          <w:color w:val="000000"/>
          <w:sz w:val="28"/>
          <w:szCs w:val="28"/>
        </w:rPr>
        <w:t xml:space="preserve"> с зарегистрированным оружием:</w:t>
      </w:r>
    </w:p>
    <w:tbl>
      <w:tblPr>
        <w:tblpPr w:bottomFromText="0" w:horzAnchor="margin" w:leftFromText="180" w:rightFromText="180" w:tblpX="0" w:tblpY="330" w:topFromText="0" w:vertAnchor="text"/>
        <w:tblW w:w="9238" w:type="dxa"/>
        <w:jc w:val="left"/>
        <w:tblInd w:w="108" w:type="dxa"/>
        <w:tblCellMar>
          <w:top w:w="0" w:type="dxa"/>
          <w:left w:w="108" w:type="dxa"/>
          <w:bottom w:w="0" w:type="dxa"/>
          <w:right w:w="108" w:type="dxa"/>
        </w:tblCellMar>
        <w:tblLook w:val="04a0" w:noHBand="0" w:noVBand="1" w:firstColumn="1" w:lastRow="0" w:lastColumn="0" w:firstRow="1"/>
      </w:tblPr>
      <w:tblGrid>
        <w:gridCol w:w="4188"/>
        <w:gridCol w:w="654"/>
        <w:gridCol w:w="3686"/>
        <w:gridCol w:w="709"/>
      </w:tblGrid>
      <w:tr>
        <w:trPr>
          <w:trHeight w:val="284" w:hRule="atLeast"/>
        </w:trPr>
        <w:tc>
          <w:tcPr>
            <w:tcW w:w="4188" w:type="dxa"/>
            <w:tcBorders>
              <w:top w:val="single" w:sz="4" w:space="0" w:color="000000"/>
              <w:left w:val="single" w:sz="4" w:space="0" w:color="000000"/>
              <w:bottom w:val="single" w:sz="4" w:space="0" w:color="000000"/>
              <w:right w:val="single" w:sz="4" w:space="0" w:color="000000"/>
            </w:tcBorders>
            <w:shd w:fill="CCCCCC" w:val="clear"/>
            <w:vAlign w:val="center"/>
          </w:tcPr>
          <w:p>
            <w:pPr>
              <w:pStyle w:val="Normal"/>
              <w:suppressAutoHyphens w:val="false"/>
              <w:jc w:val="center"/>
              <w:rPr/>
            </w:pPr>
            <w:r>
              <w:rPr>
                <w:b/>
                <w:bCs/>
                <w:color w:val="000000"/>
                <w:sz w:val="20"/>
                <w:szCs w:val="20"/>
              </w:rPr>
              <w:t xml:space="preserve">Офис приема </w:t>
            </w:r>
          </w:p>
        </w:tc>
        <w:tc>
          <w:tcPr>
            <w:tcW w:w="654" w:type="dxa"/>
            <w:tcBorders>
              <w:top w:val="single" w:sz="4" w:space="0" w:color="000000"/>
              <w:left w:val="single" w:sz="4" w:space="0" w:color="000000"/>
              <w:bottom w:val="single" w:sz="4" w:space="0" w:color="000000"/>
              <w:right w:val="single" w:sz="4" w:space="0" w:color="000000"/>
            </w:tcBorders>
            <w:shd w:fill="CCCCCC" w:val="clear"/>
          </w:tcPr>
          <w:p>
            <w:pPr>
              <w:pStyle w:val="Normal"/>
              <w:suppressAutoHyphens w:val="false"/>
              <w:jc w:val="center"/>
              <w:rPr>
                <w:rFonts w:ascii="Times New Roman" w:hAnsi="Times New Roman"/>
                <w:b/>
                <w:b/>
                <w:bCs/>
                <w:color w:val="000000"/>
                <w:sz w:val="20"/>
                <w:szCs w:val="20"/>
              </w:rPr>
            </w:pPr>
            <w:r>
              <w:rPr>
                <w:b/>
                <w:bCs/>
                <w:color w:val="000000"/>
                <w:sz w:val="20"/>
                <w:szCs w:val="20"/>
              </w:rPr>
            </w:r>
          </w:p>
        </w:tc>
        <w:tc>
          <w:tcPr>
            <w:tcW w:w="3686" w:type="dxa"/>
            <w:tcBorders>
              <w:top w:val="single" w:sz="4" w:space="0" w:color="000000"/>
              <w:left w:val="single" w:sz="4" w:space="0" w:color="000000"/>
              <w:bottom w:val="single" w:sz="4" w:space="0" w:color="000000"/>
              <w:right w:val="single" w:sz="4" w:space="0" w:color="000000"/>
            </w:tcBorders>
            <w:shd w:fill="CCCCCC" w:val="clear"/>
            <w:vAlign w:val="center"/>
          </w:tcPr>
          <w:p>
            <w:pPr>
              <w:pStyle w:val="Normal"/>
              <w:suppressAutoHyphens w:val="false"/>
              <w:jc w:val="center"/>
              <w:rPr/>
            </w:pPr>
            <w:r>
              <w:rPr>
                <w:b/>
                <w:bCs/>
                <w:color w:val="000000"/>
                <w:sz w:val="20"/>
                <w:szCs w:val="20"/>
              </w:rPr>
              <w:t>Офис приема</w:t>
            </w:r>
          </w:p>
        </w:tc>
        <w:tc>
          <w:tcPr>
            <w:tcW w:w="709" w:type="dxa"/>
            <w:tcBorders>
              <w:top w:val="single" w:sz="4" w:space="0" w:color="000000"/>
              <w:left w:val="single" w:sz="4" w:space="0" w:color="000000"/>
              <w:bottom w:val="single" w:sz="4" w:space="0" w:color="000000"/>
              <w:right w:val="single" w:sz="4" w:space="0" w:color="000000"/>
            </w:tcBorders>
            <w:shd w:fill="CCCCCC" w:val="clear"/>
          </w:tcPr>
          <w:p>
            <w:pPr>
              <w:pStyle w:val="Normal"/>
              <w:suppressAutoHyphens w:val="false"/>
              <w:jc w:val="center"/>
              <w:rPr>
                <w:rFonts w:ascii="Times New Roman" w:hAnsi="Times New Roman"/>
                <w:b/>
                <w:b/>
                <w:bCs/>
                <w:color w:val="000000"/>
                <w:sz w:val="20"/>
                <w:szCs w:val="20"/>
              </w:rPr>
            </w:pPr>
            <w:r>
              <w:rPr>
                <w:b/>
                <w:bCs/>
                <w:color w:val="000000"/>
                <w:sz w:val="20"/>
                <w:szCs w:val="20"/>
              </w:rPr>
            </w:r>
          </w:p>
        </w:tc>
      </w:tr>
      <w:tr>
        <w:trPr>
          <w:trHeight w:val="284" w:hRule="atLeast"/>
        </w:trPr>
        <w:tc>
          <w:tcPr>
            <w:tcW w:w="4188" w:type="dxa"/>
            <w:tcBorders>
              <w:top w:val="single" w:sz="4" w:space="0" w:color="000000"/>
              <w:left w:val="single" w:sz="4" w:space="0" w:color="000000"/>
              <w:bottom w:val="single" w:sz="4" w:space="0" w:color="000000"/>
              <w:right w:val="single" w:sz="4" w:space="0" w:color="000000"/>
            </w:tcBorders>
            <w:vAlign w:val="center"/>
          </w:tcPr>
          <w:p>
            <w:pPr>
              <w:pStyle w:val="Normal"/>
              <w:suppressAutoHyphens w:val="false"/>
              <w:rPr/>
            </w:pPr>
            <w:r>
              <w:rPr>
                <w:color w:val="000000"/>
                <w:sz w:val="20"/>
                <w:szCs w:val="20"/>
              </w:rPr>
              <w:t xml:space="preserve">по </w:t>
            </w:r>
            <w:r>
              <w:rPr>
                <w:rFonts w:eastAsia="Times New Roman" w:cs="Times New Roman"/>
                <w:color w:val="000000"/>
                <w:kern w:val="0"/>
                <w:sz w:val="20"/>
                <w:szCs w:val="20"/>
                <w:lang w:val="ru-RU" w:eastAsia="ru-RU" w:bidi="ar-SA"/>
              </w:rPr>
              <w:t>г. Сыктывкару</w:t>
            </w:r>
          </w:p>
        </w:tc>
        <w:tc>
          <w:tcPr>
            <w:tcW w:w="654" w:type="dxa"/>
            <w:tcBorders>
              <w:top w:val="single" w:sz="4" w:space="0" w:color="000000"/>
              <w:left w:val="single" w:sz="4" w:space="0" w:color="000000"/>
              <w:bottom w:val="single" w:sz="4" w:space="0" w:color="000000"/>
              <w:right w:val="single" w:sz="4" w:space="0" w:color="000000"/>
            </w:tcBorders>
          </w:tcPr>
          <w:p>
            <w:pPr>
              <w:pStyle w:val="Normal"/>
              <w:suppressAutoHyphens w:val="false"/>
              <w:jc w:val="center"/>
              <w:rPr/>
            </w:pPr>
            <w:r>
              <w:rPr>
                <w:rFonts w:eastAsia="Times New Roman" w:cs="Times New Roman"/>
                <w:color w:val="000000"/>
                <w:kern w:val="0"/>
                <w:sz w:val="20"/>
                <w:szCs w:val="20"/>
                <w:lang w:val="ru-RU" w:eastAsia="ru-RU" w:bidi="ar-SA"/>
              </w:rPr>
              <w:t>2</w:t>
            </w:r>
          </w:p>
        </w:tc>
        <w:tc>
          <w:tcPr>
            <w:tcW w:w="3686" w:type="dxa"/>
            <w:tcBorders>
              <w:top w:val="single" w:sz="4" w:space="0" w:color="000000"/>
              <w:left w:val="single" w:sz="4" w:space="0" w:color="000000"/>
              <w:bottom w:val="single" w:sz="4" w:space="0" w:color="000000"/>
              <w:right w:val="single" w:sz="4" w:space="0" w:color="000000"/>
            </w:tcBorders>
            <w:vAlign w:val="center"/>
          </w:tcPr>
          <w:p>
            <w:pPr>
              <w:pStyle w:val="Normal"/>
              <w:suppressAutoHyphens w:val="false"/>
              <w:rPr/>
            </w:pPr>
            <w:r>
              <w:rPr>
                <w:rFonts w:eastAsia="Times New Roman" w:cs="Times New Roman"/>
                <w:color w:val="000000"/>
                <w:kern w:val="0"/>
                <w:sz w:val="20"/>
                <w:szCs w:val="20"/>
                <w:lang w:val="ru-RU" w:eastAsia="ru-RU" w:bidi="ar-SA"/>
              </w:rPr>
              <w:t>п</w:t>
            </w:r>
            <w:r>
              <w:rPr>
                <w:sz w:val="20"/>
                <w:szCs w:val="20"/>
              </w:rPr>
              <w:t>о г. Печоре</w:t>
            </w:r>
          </w:p>
        </w:tc>
        <w:tc>
          <w:tcPr>
            <w:tcW w:w="709" w:type="dxa"/>
            <w:tcBorders>
              <w:top w:val="single" w:sz="4" w:space="0" w:color="000000"/>
              <w:left w:val="single" w:sz="4" w:space="0" w:color="000000"/>
              <w:bottom w:val="single" w:sz="4" w:space="0" w:color="000000"/>
              <w:right w:val="single" w:sz="4" w:space="0" w:color="000000"/>
            </w:tcBorders>
          </w:tcPr>
          <w:p>
            <w:pPr>
              <w:pStyle w:val="Normal"/>
              <w:suppressAutoHyphens w:val="false"/>
              <w:jc w:val="center"/>
              <w:rPr>
                <w:rFonts w:ascii="Times New Roman" w:hAnsi="Times New Roman" w:eastAsia="Times New Roman" w:cs="Times New Roman"/>
                <w:color w:val="auto"/>
                <w:kern w:val="0"/>
                <w:sz w:val="20"/>
                <w:szCs w:val="20"/>
                <w:lang w:val="ru-RU" w:eastAsia="ru-RU" w:bidi="ar-SA"/>
              </w:rPr>
            </w:pPr>
            <w:r>
              <w:rPr>
                <w:rFonts w:eastAsia="Times New Roman" w:cs="Times New Roman"/>
                <w:color w:val="auto"/>
                <w:kern w:val="0"/>
                <w:sz w:val="20"/>
                <w:szCs w:val="20"/>
                <w:lang w:val="ru-RU" w:eastAsia="ru-RU" w:bidi="ar-SA"/>
              </w:rPr>
              <w:t>2</w:t>
            </w:r>
          </w:p>
        </w:tc>
      </w:tr>
      <w:tr>
        <w:trPr>
          <w:trHeight w:val="284" w:hRule="atLeast"/>
        </w:trPr>
        <w:tc>
          <w:tcPr>
            <w:tcW w:w="4188" w:type="dxa"/>
            <w:tcBorders>
              <w:left w:val="single" w:sz="4" w:space="0" w:color="000000"/>
              <w:bottom w:val="single" w:sz="4" w:space="0" w:color="000000"/>
              <w:right w:val="single" w:sz="4" w:space="0" w:color="000000"/>
            </w:tcBorders>
            <w:vAlign w:val="center"/>
          </w:tcPr>
          <w:p>
            <w:pPr>
              <w:pStyle w:val="Normal"/>
              <w:suppressAutoHyphens w:val="false"/>
              <w:rPr/>
            </w:pPr>
            <w:r>
              <w:rPr/>
              <w:t>по Койгородскому району</w:t>
            </w:r>
          </w:p>
        </w:tc>
        <w:tc>
          <w:tcPr>
            <w:tcW w:w="654" w:type="dxa"/>
            <w:tcBorders>
              <w:left w:val="single" w:sz="4" w:space="0" w:color="000000"/>
              <w:bottom w:val="single" w:sz="4" w:space="0" w:color="000000"/>
              <w:right w:val="single" w:sz="4" w:space="0" w:color="000000"/>
            </w:tcBorders>
          </w:tcPr>
          <w:p>
            <w:pPr>
              <w:pStyle w:val="Normal"/>
              <w:suppressAutoHyphens w:val="false"/>
              <w:jc w:val="center"/>
              <w:rPr/>
            </w:pPr>
            <w:r>
              <w:rPr>
                <w:rFonts w:eastAsia="Times New Roman" w:cs="Times New Roman"/>
                <w:color w:val="000000"/>
                <w:kern w:val="0"/>
                <w:sz w:val="20"/>
                <w:szCs w:val="20"/>
                <w:lang w:val="ru-RU" w:eastAsia="ru-RU" w:bidi="ar-SA"/>
              </w:rPr>
              <w:t>1</w:t>
            </w:r>
          </w:p>
        </w:tc>
        <w:tc>
          <w:tcPr>
            <w:tcW w:w="3686" w:type="dxa"/>
            <w:tcBorders>
              <w:left w:val="single" w:sz="4" w:space="0" w:color="000000"/>
              <w:bottom w:val="single" w:sz="4" w:space="0" w:color="000000"/>
              <w:right w:val="single" w:sz="4" w:space="0" w:color="000000"/>
            </w:tcBorders>
            <w:vAlign w:val="center"/>
          </w:tcPr>
          <w:p>
            <w:pPr>
              <w:pStyle w:val="Normal"/>
              <w:suppressAutoHyphens w:val="false"/>
              <w:rPr/>
            </w:pPr>
            <w:r>
              <w:rPr>
                <w:sz w:val="20"/>
                <w:szCs w:val="20"/>
              </w:rPr>
              <w:t xml:space="preserve">по г. Воркуте </w:t>
            </w:r>
          </w:p>
        </w:tc>
        <w:tc>
          <w:tcPr>
            <w:tcW w:w="709" w:type="dxa"/>
            <w:tcBorders>
              <w:left w:val="single" w:sz="4" w:space="0" w:color="000000"/>
              <w:bottom w:val="single" w:sz="4" w:space="0" w:color="000000"/>
              <w:right w:val="single" w:sz="4" w:space="0" w:color="000000"/>
            </w:tcBorders>
          </w:tcPr>
          <w:p>
            <w:pPr>
              <w:pStyle w:val="Normal"/>
              <w:suppressAutoHyphens w:val="false"/>
              <w:jc w:val="center"/>
              <w:rPr>
                <w:sz w:val="20"/>
                <w:szCs w:val="20"/>
              </w:rPr>
            </w:pPr>
            <w:r>
              <w:rPr>
                <w:sz w:val="20"/>
                <w:szCs w:val="20"/>
              </w:rPr>
              <w:t>1</w:t>
            </w:r>
          </w:p>
        </w:tc>
      </w:tr>
      <w:tr>
        <w:trPr>
          <w:trHeight w:val="284" w:hRule="atLeast"/>
        </w:trPr>
        <w:tc>
          <w:tcPr>
            <w:tcW w:w="4188" w:type="dxa"/>
            <w:tcBorders>
              <w:left w:val="single" w:sz="4" w:space="0" w:color="000000"/>
              <w:bottom w:val="single" w:sz="4" w:space="0" w:color="000000"/>
              <w:right w:val="single" w:sz="4" w:space="0" w:color="000000"/>
            </w:tcBorders>
            <w:vAlign w:val="center"/>
          </w:tcPr>
          <w:p>
            <w:pPr>
              <w:pStyle w:val="Normal"/>
              <w:suppressAutoHyphens w:val="false"/>
              <w:rPr/>
            </w:pPr>
            <w:r>
              <w:rPr/>
              <w:t>по г. Ухте</w:t>
            </w:r>
          </w:p>
        </w:tc>
        <w:tc>
          <w:tcPr>
            <w:tcW w:w="654" w:type="dxa"/>
            <w:tcBorders>
              <w:left w:val="single" w:sz="4" w:space="0" w:color="000000"/>
              <w:bottom w:val="single" w:sz="4" w:space="0" w:color="000000"/>
              <w:right w:val="single" w:sz="4" w:space="0" w:color="000000"/>
            </w:tcBorders>
          </w:tcPr>
          <w:p>
            <w:pPr>
              <w:pStyle w:val="Normal"/>
              <w:suppressAutoHyphens w:val="false"/>
              <w:jc w:val="center"/>
              <w:rPr/>
            </w:pPr>
            <w:r>
              <w:rPr/>
              <w:t>1</w:t>
            </w:r>
          </w:p>
        </w:tc>
        <w:tc>
          <w:tcPr>
            <w:tcW w:w="3686" w:type="dxa"/>
            <w:tcBorders>
              <w:left w:val="single" w:sz="4" w:space="0" w:color="000000"/>
              <w:bottom w:val="single" w:sz="4" w:space="0" w:color="000000"/>
              <w:right w:val="single" w:sz="4" w:space="0" w:color="000000"/>
            </w:tcBorders>
            <w:vAlign w:val="center"/>
          </w:tcPr>
          <w:p>
            <w:pPr>
              <w:pStyle w:val="Normal"/>
              <w:suppressAutoHyphens w:val="false"/>
              <w:rPr>
                <w:sz w:val="20"/>
                <w:szCs w:val="20"/>
              </w:rPr>
            </w:pPr>
            <w:r>
              <w:rPr>
                <w:sz w:val="20"/>
                <w:szCs w:val="20"/>
              </w:rPr>
              <w:t>по Сыктывдинскому району</w:t>
            </w:r>
          </w:p>
        </w:tc>
        <w:tc>
          <w:tcPr>
            <w:tcW w:w="709" w:type="dxa"/>
            <w:tcBorders>
              <w:left w:val="single" w:sz="4" w:space="0" w:color="000000"/>
              <w:bottom w:val="single" w:sz="4" w:space="0" w:color="000000"/>
              <w:right w:val="single" w:sz="4" w:space="0" w:color="000000"/>
            </w:tcBorders>
          </w:tcPr>
          <w:p>
            <w:pPr>
              <w:pStyle w:val="Normal"/>
              <w:suppressAutoHyphens w:val="false"/>
              <w:jc w:val="center"/>
              <w:rPr>
                <w:sz w:val="20"/>
                <w:szCs w:val="20"/>
              </w:rPr>
            </w:pPr>
            <w:r>
              <w:rPr>
                <w:sz w:val="20"/>
                <w:szCs w:val="20"/>
              </w:rPr>
              <w:t>1</w:t>
            </w:r>
          </w:p>
        </w:tc>
      </w:tr>
      <w:tr>
        <w:trPr>
          <w:trHeight w:val="339" w:hRule="atLeast"/>
        </w:trPr>
        <w:tc>
          <w:tcPr>
            <w:tcW w:w="4188" w:type="dxa"/>
            <w:tcBorders>
              <w:left w:val="single" w:sz="4" w:space="0" w:color="000000"/>
              <w:bottom w:val="single" w:sz="4" w:space="0" w:color="000000"/>
              <w:right w:val="single" w:sz="4" w:space="0" w:color="000000"/>
            </w:tcBorders>
            <w:vAlign w:val="center"/>
          </w:tcPr>
          <w:p>
            <w:pPr>
              <w:pStyle w:val="Normal"/>
              <w:suppressAutoHyphens w:val="false"/>
              <w:rPr/>
            </w:pPr>
            <w:r>
              <w:rPr/>
              <w:t>по Корткеросскому району</w:t>
            </w:r>
          </w:p>
        </w:tc>
        <w:tc>
          <w:tcPr>
            <w:tcW w:w="654" w:type="dxa"/>
            <w:tcBorders>
              <w:left w:val="single" w:sz="4" w:space="0" w:color="000000"/>
              <w:bottom w:val="single" w:sz="4" w:space="0" w:color="000000"/>
              <w:right w:val="single" w:sz="4" w:space="0" w:color="000000"/>
            </w:tcBorders>
          </w:tcPr>
          <w:p>
            <w:pPr>
              <w:pStyle w:val="Normal"/>
              <w:suppressAutoHyphens w:val="false"/>
              <w:jc w:val="center"/>
              <w:rPr/>
            </w:pPr>
            <w:r>
              <w:rPr/>
              <w:t>1</w:t>
            </w:r>
          </w:p>
        </w:tc>
        <w:tc>
          <w:tcPr>
            <w:tcW w:w="3686" w:type="dxa"/>
            <w:tcBorders>
              <w:left w:val="single" w:sz="4" w:space="0" w:color="000000"/>
              <w:bottom w:val="single" w:sz="4" w:space="0" w:color="000000"/>
              <w:right w:val="single" w:sz="4" w:space="0" w:color="000000"/>
            </w:tcBorders>
            <w:vAlign w:val="center"/>
          </w:tcPr>
          <w:p>
            <w:pPr>
              <w:pStyle w:val="Normal"/>
              <w:suppressAutoHyphens w:val="false"/>
              <w:rPr>
                <w:sz w:val="20"/>
                <w:szCs w:val="20"/>
              </w:rPr>
            </w:pPr>
            <w:r>
              <w:rPr>
                <w:sz w:val="20"/>
                <w:szCs w:val="20"/>
              </w:rPr>
              <w:t>по Троицко-Печорскому району</w:t>
            </w:r>
          </w:p>
        </w:tc>
        <w:tc>
          <w:tcPr>
            <w:tcW w:w="709" w:type="dxa"/>
            <w:tcBorders>
              <w:left w:val="single" w:sz="4" w:space="0" w:color="000000"/>
              <w:bottom w:val="single" w:sz="4" w:space="0" w:color="000000"/>
              <w:right w:val="single" w:sz="4" w:space="0" w:color="000000"/>
            </w:tcBorders>
          </w:tcPr>
          <w:p>
            <w:pPr>
              <w:pStyle w:val="Normal"/>
              <w:suppressAutoHyphens w:val="false"/>
              <w:jc w:val="center"/>
              <w:rPr>
                <w:sz w:val="20"/>
                <w:szCs w:val="20"/>
              </w:rPr>
            </w:pPr>
            <w:r>
              <w:rPr>
                <w:sz w:val="20"/>
                <w:szCs w:val="20"/>
              </w:rPr>
              <w:t>1</w:t>
            </w:r>
          </w:p>
        </w:tc>
      </w:tr>
    </w:tbl>
    <w:p>
      <w:pPr>
        <w:pStyle w:val="Normal"/>
        <w:widowControl/>
        <w:tabs>
          <w:tab w:val="clear" w:pos="408"/>
          <w:tab w:val="left" w:pos="0" w:leader="none"/>
        </w:tabs>
        <w:suppressAutoHyphens w:val="true"/>
        <w:bidi w:val="0"/>
        <w:spacing w:lineRule="auto" w:line="240" w:before="0" w:after="0"/>
        <w:ind w:left="0" w:right="0" w:firstLine="567"/>
        <w:contextualSpacing/>
        <w:jc w:val="both"/>
        <w:rPr>
          <w:rFonts w:eastAsia="Times New Roman" w:cs="Times New Roman"/>
          <w:color w:val="000000"/>
          <w:kern w:val="0"/>
          <w:sz w:val="28"/>
          <w:szCs w:val="28"/>
          <w:lang w:val="ru-RU" w:eastAsia="ru-RU" w:bidi="ar-SA"/>
        </w:rPr>
      </w:pPr>
      <w:r>
        <w:rPr>
          <w:rFonts w:eastAsia="Times New Roman" w:cs="Times New Roman"/>
          <w:color w:val="000000"/>
          <w:kern w:val="0"/>
          <w:sz w:val="28"/>
          <w:szCs w:val="28"/>
          <w:lang w:val="ru-RU" w:eastAsia="ru-RU" w:bidi="ar-SA"/>
        </w:rPr>
        <w:t xml:space="preserve">Количество утраченного оружия снизилось на 16,2 % (с 37 до 31 единиц). Найдены 9 ед. ранее утраченного оружия (АППГ - 3). </w:t>
      </w:r>
      <w:r>
        <w:rPr>
          <w:rFonts w:eastAsia="Times New Roman" w:cs="Calibri"/>
          <w:color w:val="000000"/>
          <w:kern w:val="0"/>
          <w:sz w:val="28"/>
          <w:szCs w:val="28"/>
          <w:lang w:val="ru-RU" w:eastAsia="ru-RU" w:bidi="ar-SA"/>
        </w:rPr>
        <w:t xml:space="preserve">Динамика найденного оружия: </w:t>
      </w:r>
      <w:r>
        <w:rPr>
          <w:rFonts w:eastAsia="Times New Roman" w:cs="Calibri"/>
          <w:b w:val="false"/>
          <w:bCs w:val="false"/>
          <w:color w:val="000000"/>
          <w:kern w:val="0"/>
          <w:sz w:val="28"/>
          <w:szCs w:val="28"/>
          <w:lang w:val="ru-RU" w:eastAsia="ru-RU" w:bidi="ar-SA"/>
        </w:rPr>
        <w:t>рост на 33%.</w:t>
      </w:r>
    </w:p>
    <w:p>
      <w:pPr>
        <w:pStyle w:val="Style32"/>
        <w:pBdr>
          <w:top w:val="single" w:sz="4" w:space="1" w:color="000000"/>
          <w:left w:val="single" w:sz="4" w:space="4" w:color="000000"/>
          <w:bottom w:val="single" w:sz="4" w:space="1" w:color="000000"/>
          <w:right w:val="single" w:sz="4" w:space="4" w:color="000000"/>
        </w:pBdr>
        <w:spacing w:before="0" w:after="0"/>
        <w:ind w:left="0" w:right="0" w:firstLine="567"/>
        <w:contextualSpacing/>
        <w:jc w:val="both"/>
        <w:rPr>
          <w:rFonts w:eastAsia="Times New Roman" w:cs="Times New Roman"/>
          <w:b w:val="false"/>
          <w:b w:val="false"/>
          <w:bCs w:val="false"/>
          <w:i/>
          <w:i/>
          <w:color w:val="000000"/>
          <w:kern w:val="0"/>
          <w:sz w:val="28"/>
          <w:szCs w:val="28"/>
          <w:lang w:val="ru-RU" w:eastAsia="ru-RU" w:bidi="ar-SA"/>
        </w:rPr>
      </w:pPr>
      <w:r>
        <w:rPr>
          <w:rFonts w:eastAsia="Times New Roman" w:cs="Times New Roman"/>
          <w:b w:val="false"/>
          <w:bCs w:val="false"/>
          <w:i/>
          <w:color w:val="000000"/>
          <w:kern w:val="0"/>
          <w:sz w:val="28"/>
          <w:szCs w:val="28"/>
          <w:lang w:val="ru-RU" w:eastAsia="ru-RU" w:bidi="ar-SA"/>
        </w:rPr>
        <w:t xml:space="preserve">Справочно: утраты 28 единиц допущены при несоблюдении мер безопасности при движении на лодке или снегоходе; 1 ед. оружия оставлена в месте проведения охоты, после смерти владельца оружие не обнаружено - 2 ед. </w:t>
      </w:r>
    </w:p>
    <w:p>
      <w:pPr>
        <w:pStyle w:val="Normal"/>
        <w:widowControl/>
        <w:tabs>
          <w:tab w:val="clear" w:pos="408"/>
          <w:tab w:val="left" w:pos="0" w:leader="none"/>
        </w:tabs>
        <w:suppressAutoHyphens w:val="true"/>
        <w:bidi w:val="0"/>
        <w:spacing w:lineRule="auto" w:line="240" w:before="0" w:after="0"/>
        <w:ind w:left="0" w:right="0" w:hanging="0"/>
        <w:contextualSpacing/>
        <w:jc w:val="center"/>
        <w:rPr/>
      </w:pPr>
      <w:r>
        <w:rPr>
          <w:i/>
          <w:color w:val="000000"/>
          <w:sz w:val="28"/>
          <w:szCs w:val="28"/>
        </w:rPr>
        <w:t>Утраченное оружие:</w:t>
      </w:r>
    </w:p>
    <w:tbl>
      <w:tblPr>
        <w:tblpPr w:bottomFromText="0" w:horzAnchor="margin" w:leftFromText="180" w:rightFromText="180" w:tblpX="0" w:tblpY="330" w:topFromText="0" w:vertAnchor="text"/>
        <w:tblW w:w="9270" w:type="dxa"/>
        <w:jc w:val="left"/>
        <w:tblInd w:w="108" w:type="dxa"/>
        <w:tblCellMar>
          <w:top w:w="0" w:type="dxa"/>
          <w:left w:w="108" w:type="dxa"/>
          <w:bottom w:w="0" w:type="dxa"/>
          <w:right w:w="108" w:type="dxa"/>
        </w:tblCellMar>
        <w:tblLook w:val="04a0" w:noHBand="0" w:noVBand="1" w:firstColumn="1" w:lastRow="0" w:lastColumn="0" w:firstRow="1"/>
      </w:tblPr>
      <w:tblGrid>
        <w:gridCol w:w="4220"/>
        <w:gridCol w:w="655"/>
        <w:gridCol w:w="3685"/>
        <w:gridCol w:w="709"/>
      </w:tblGrid>
      <w:tr>
        <w:trPr>
          <w:trHeight w:val="284" w:hRule="atLeast"/>
        </w:trPr>
        <w:tc>
          <w:tcPr>
            <w:tcW w:w="4220" w:type="dxa"/>
            <w:tcBorders>
              <w:top w:val="single" w:sz="4" w:space="0" w:color="000000"/>
              <w:left w:val="single" w:sz="4" w:space="0" w:color="000000"/>
              <w:bottom w:val="single" w:sz="4" w:space="0" w:color="000000"/>
              <w:right w:val="single" w:sz="4" w:space="0" w:color="000000"/>
            </w:tcBorders>
            <w:shd w:fill="CCCCCC" w:val="clear"/>
            <w:vAlign w:val="center"/>
          </w:tcPr>
          <w:p>
            <w:pPr>
              <w:pStyle w:val="Normal"/>
              <w:suppressAutoHyphens w:val="false"/>
              <w:jc w:val="center"/>
              <w:rPr/>
            </w:pPr>
            <w:r>
              <w:rPr>
                <w:b/>
                <w:bCs/>
                <w:i w:val="false"/>
                <w:iCs w:val="false"/>
                <w:color w:val="000000"/>
                <w:sz w:val="20"/>
                <w:szCs w:val="20"/>
              </w:rPr>
              <w:t xml:space="preserve">Офис приема </w:t>
            </w:r>
          </w:p>
        </w:tc>
        <w:tc>
          <w:tcPr>
            <w:tcW w:w="655" w:type="dxa"/>
            <w:tcBorders>
              <w:top w:val="single" w:sz="4" w:space="0" w:color="000000"/>
              <w:left w:val="single" w:sz="4" w:space="0" w:color="000000"/>
              <w:bottom w:val="single" w:sz="4" w:space="0" w:color="000000"/>
              <w:right w:val="single" w:sz="4" w:space="0" w:color="000000"/>
            </w:tcBorders>
            <w:shd w:fill="CCCCCC" w:val="clear"/>
          </w:tcPr>
          <w:p>
            <w:pPr>
              <w:pStyle w:val="Normal"/>
              <w:suppressAutoHyphens w:val="false"/>
              <w:jc w:val="center"/>
              <w:rPr>
                <w:rFonts w:ascii="Times New Roman" w:hAnsi="Times New Roman"/>
                <w:b/>
                <w:b/>
                <w:bCs/>
                <w:i w:val="false"/>
                <w:i w:val="false"/>
                <w:iCs w:val="false"/>
                <w:color w:val="000000"/>
                <w:sz w:val="20"/>
                <w:szCs w:val="20"/>
              </w:rPr>
            </w:pPr>
            <w:r>
              <w:rPr>
                <w:b/>
                <w:bCs/>
                <w:i w:val="false"/>
                <w:iCs w:val="false"/>
                <w:color w:val="000000"/>
                <w:sz w:val="20"/>
                <w:szCs w:val="20"/>
              </w:rPr>
            </w:r>
          </w:p>
        </w:tc>
        <w:tc>
          <w:tcPr>
            <w:tcW w:w="3685" w:type="dxa"/>
            <w:tcBorders>
              <w:top w:val="single" w:sz="4" w:space="0" w:color="000000"/>
              <w:left w:val="single" w:sz="4" w:space="0" w:color="000000"/>
              <w:bottom w:val="single" w:sz="4" w:space="0" w:color="000000"/>
              <w:right w:val="single" w:sz="4" w:space="0" w:color="000000"/>
            </w:tcBorders>
            <w:shd w:fill="CCCCCC" w:val="clear"/>
            <w:vAlign w:val="center"/>
          </w:tcPr>
          <w:p>
            <w:pPr>
              <w:pStyle w:val="Normal"/>
              <w:suppressAutoHyphens w:val="false"/>
              <w:jc w:val="center"/>
              <w:rPr/>
            </w:pPr>
            <w:r>
              <w:rPr>
                <w:b/>
                <w:bCs/>
                <w:i w:val="false"/>
                <w:iCs w:val="false"/>
                <w:color w:val="000000"/>
                <w:sz w:val="20"/>
                <w:szCs w:val="20"/>
              </w:rPr>
              <w:t>Офис приема</w:t>
            </w:r>
          </w:p>
        </w:tc>
        <w:tc>
          <w:tcPr>
            <w:tcW w:w="709" w:type="dxa"/>
            <w:tcBorders>
              <w:top w:val="single" w:sz="4" w:space="0" w:color="000000"/>
              <w:left w:val="single" w:sz="4" w:space="0" w:color="000000"/>
              <w:bottom w:val="single" w:sz="4" w:space="0" w:color="000000"/>
              <w:right w:val="single" w:sz="4" w:space="0" w:color="000000"/>
            </w:tcBorders>
            <w:shd w:fill="CCCCCC" w:val="clear"/>
          </w:tcPr>
          <w:p>
            <w:pPr>
              <w:pStyle w:val="Normal"/>
              <w:suppressAutoHyphens w:val="false"/>
              <w:jc w:val="center"/>
              <w:rPr>
                <w:rFonts w:ascii="Times New Roman" w:hAnsi="Times New Roman"/>
                <w:b/>
                <w:b/>
                <w:bCs/>
                <w:i w:val="false"/>
                <w:i w:val="false"/>
                <w:iCs w:val="false"/>
                <w:color w:val="000000"/>
                <w:sz w:val="20"/>
                <w:szCs w:val="20"/>
              </w:rPr>
            </w:pPr>
            <w:r>
              <w:rPr>
                <w:b/>
                <w:bCs/>
                <w:i w:val="false"/>
                <w:iCs w:val="false"/>
                <w:color w:val="000000"/>
                <w:sz w:val="20"/>
                <w:szCs w:val="20"/>
              </w:rPr>
            </w:r>
          </w:p>
        </w:tc>
      </w:tr>
      <w:tr>
        <w:trPr>
          <w:trHeight w:val="284" w:hRule="atLeast"/>
        </w:trPr>
        <w:tc>
          <w:tcPr>
            <w:tcW w:w="4220" w:type="dxa"/>
            <w:tcBorders>
              <w:top w:val="single" w:sz="4" w:space="0" w:color="000000"/>
              <w:left w:val="single" w:sz="4" w:space="0" w:color="000000"/>
              <w:bottom w:val="single" w:sz="4" w:space="0" w:color="000000"/>
              <w:right w:val="single" w:sz="4" w:space="0" w:color="000000"/>
            </w:tcBorders>
            <w:vAlign w:val="center"/>
          </w:tcPr>
          <w:p>
            <w:pPr>
              <w:pStyle w:val="Normal"/>
              <w:suppressAutoHyphens w:val="false"/>
              <w:rPr/>
            </w:pPr>
            <w:r>
              <w:rPr>
                <w:color w:val="000000"/>
                <w:sz w:val="20"/>
                <w:szCs w:val="20"/>
              </w:rPr>
              <w:t>г. Воркута</w:t>
            </w:r>
          </w:p>
        </w:tc>
        <w:tc>
          <w:tcPr>
            <w:tcW w:w="655" w:type="dxa"/>
            <w:tcBorders>
              <w:top w:val="single" w:sz="4" w:space="0" w:color="000000"/>
              <w:left w:val="single" w:sz="4" w:space="0" w:color="000000"/>
              <w:bottom w:val="single" w:sz="4" w:space="0" w:color="000000"/>
              <w:right w:val="single" w:sz="4" w:space="0" w:color="000000"/>
            </w:tcBorders>
          </w:tcPr>
          <w:p>
            <w:pPr>
              <w:pStyle w:val="Normal"/>
              <w:suppressAutoHyphens w:val="false"/>
              <w:jc w:val="center"/>
              <w:rPr>
                <w:rFonts w:ascii="Times New Roman" w:hAnsi="Times New Roman" w:eastAsia="Times New Roman" w:cs="Times New Roman"/>
                <w:color w:val="000000"/>
                <w:kern w:val="0"/>
                <w:sz w:val="20"/>
                <w:szCs w:val="20"/>
                <w:lang w:val="ru-RU" w:eastAsia="ru-RU" w:bidi="ar-SA"/>
              </w:rPr>
            </w:pPr>
            <w:r>
              <w:rPr>
                <w:rFonts w:eastAsia="Times New Roman" w:cs="Times New Roman"/>
                <w:color w:val="000000"/>
                <w:kern w:val="0"/>
                <w:sz w:val="20"/>
                <w:szCs w:val="20"/>
                <w:lang w:val="ru-RU" w:eastAsia="ru-RU" w:bidi="ar-SA"/>
              </w:rPr>
              <w:t>4</w:t>
            </w:r>
          </w:p>
        </w:tc>
        <w:tc>
          <w:tcPr>
            <w:tcW w:w="3685" w:type="dxa"/>
            <w:tcBorders>
              <w:top w:val="single" w:sz="4" w:space="0" w:color="000000"/>
              <w:left w:val="single" w:sz="4" w:space="0" w:color="000000"/>
              <w:bottom w:val="single" w:sz="4" w:space="0" w:color="000000"/>
              <w:right w:val="single" w:sz="4" w:space="0" w:color="000000"/>
            </w:tcBorders>
            <w:vAlign w:val="center"/>
          </w:tcPr>
          <w:p>
            <w:pPr>
              <w:pStyle w:val="Normal"/>
              <w:suppressAutoHyphens w:val="false"/>
              <w:rPr/>
            </w:pPr>
            <w:r>
              <w:rPr>
                <w:color w:val="000000"/>
                <w:sz w:val="20"/>
                <w:szCs w:val="20"/>
              </w:rPr>
              <w:t>Ижемский район</w:t>
            </w:r>
          </w:p>
        </w:tc>
        <w:tc>
          <w:tcPr>
            <w:tcW w:w="709" w:type="dxa"/>
            <w:tcBorders>
              <w:top w:val="single" w:sz="4" w:space="0" w:color="000000"/>
              <w:left w:val="single" w:sz="4" w:space="0" w:color="000000"/>
              <w:bottom w:val="single" w:sz="4" w:space="0" w:color="000000"/>
              <w:right w:val="single" w:sz="4" w:space="0" w:color="000000"/>
            </w:tcBorders>
          </w:tcPr>
          <w:p>
            <w:pPr>
              <w:pStyle w:val="Normal"/>
              <w:suppressAutoHyphens w:val="false"/>
              <w:jc w:val="center"/>
              <w:rPr/>
            </w:pPr>
            <w:r>
              <w:rPr>
                <w:color w:val="000000"/>
                <w:sz w:val="20"/>
                <w:szCs w:val="20"/>
              </w:rPr>
              <w:t>5</w:t>
            </w:r>
          </w:p>
        </w:tc>
      </w:tr>
      <w:tr>
        <w:trPr>
          <w:trHeight w:val="284" w:hRule="atLeast"/>
        </w:trPr>
        <w:tc>
          <w:tcPr>
            <w:tcW w:w="4220" w:type="dxa"/>
            <w:tcBorders>
              <w:left w:val="single" w:sz="4" w:space="0" w:color="000000"/>
              <w:bottom w:val="single" w:sz="4" w:space="0" w:color="000000"/>
              <w:right w:val="single" w:sz="4" w:space="0" w:color="000000"/>
            </w:tcBorders>
            <w:vAlign w:val="center"/>
          </w:tcPr>
          <w:p>
            <w:pPr>
              <w:pStyle w:val="Normal"/>
              <w:suppressAutoHyphens w:val="false"/>
              <w:rPr/>
            </w:pPr>
            <w:r>
              <w:rPr/>
              <w:t>Койгородский район</w:t>
            </w:r>
          </w:p>
        </w:tc>
        <w:tc>
          <w:tcPr>
            <w:tcW w:w="655" w:type="dxa"/>
            <w:tcBorders>
              <w:left w:val="single" w:sz="4" w:space="0" w:color="000000"/>
              <w:bottom w:val="single" w:sz="4" w:space="0" w:color="000000"/>
              <w:right w:val="single" w:sz="4" w:space="0" w:color="000000"/>
            </w:tcBorders>
          </w:tcPr>
          <w:p>
            <w:pPr>
              <w:pStyle w:val="Normal"/>
              <w:suppressAutoHyphens w:val="false"/>
              <w:jc w:val="center"/>
              <w:rPr/>
            </w:pPr>
            <w:r>
              <w:rPr>
                <w:rFonts w:eastAsia="Times New Roman" w:cs="Times New Roman"/>
                <w:color w:val="000000"/>
                <w:kern w:val="0"/>
                <w:sz w:val="20"/>
                <w:szCs w:val="20"/>
                <w:lang w:val="ru-RU" w:eastAsia="ru-RU" w:bidi="ar-SA"/>
              </w:rPr>
              <w:t>1</w:t>
            </w:r>
          </w:p>
        </w:tc>
        <w:tc>
          <w:tcPr>
            <w:tcW w:w="3685" w:type="dxa"/>
            <w:tcBorders>
              <w:left w:val="single" w:sz="4" w:space="0" w:color="000000"/>
              <w:bottom w:val="single" w:sz="4" w:space="0" w:color="000000"/>
              <w:right w:val="single" w:sz="4" w:space="0" w:color="000000"/>
            </w:tcBorders>
            <w:vAlign w:val="center"/>
          </w:tcPr>
          <w:p>
            <w:pPr>
              <w:pStyle w:val="Normal"/>
              <w:suppressAutoHyphens w:val="false"/>
              <w:rPr/>
            </w:pPr>
            <w:r>
              <w:rPr>
                <w:color w:val="000000"/>
                <w:sz w:val="20"/>
                <w:szCs w:val="20"/>
              </w:rPr>
              <w:t>г. Сыктывкар</w:t>
            </w:r>
          </w:p>
        </w:tc>
        <w:tc>
          <w:tcPr>
            <w:tcW w:w="709" w:type="dxa"/>
            <w:tcBorders>
              <w:left w:val="single" w:sz="4" w:space="0" w:color="000000"/>
              <w:bottom w:val="single" w:sz="4" w:space="0" w:color="000000"/>
              <w:right w:val="single" w:sz="4" w:space="0" w:color="000000"/>
            </w:tcBorders>
          </w:tcPr>
          <w:p>
            <w:pPr>
              <w:pStyle w:val="Normal"/>
              <w:suppressAutoHyphens w:val="false"/>
              <w:jc w:val="center"/>
              <w:rPr>
                <w:rFonts w:ascii="Times New Roman" w:hAnsi="Times New Roman" w:eastAsia="Times New Roman" w:cs="Times New Roman"/>
                <w:color w:val="000000"/>
                <w:kern w:val="0"/>
                <w:sz w:val="20"/>
                <w:szCs w:val="20"/>
                <w:lang w:val="ru-RU" w:eastAsia="ru-RU" w:bidi="ar-SA"/>
              </w:rPr>
            </w:pPr>
            <w:r>
              <w:rPr>
                <w:rFonts w:eastAsia="Times New Roman" w:cs="Times New Roman"/>
                <w:color w:val="000000"/>
                <w:kern w:val="0"/>
                <w:sz w:val="20"/>
                <w:szCs w:val="20"/>
                <w:lang w:val="ru-RU" w:eastAsia="ru-RU" w:bidi="ar-SA"/>
              </w:rPr>
              <w:t>8</w:t>
            </w:r>
          </w:p>
        </w:tc>
      </w:tr>
      <w:tr>
        <w:trPr>
          <w:trHeight w:val="284" w:hRule="atLeast"/>
        </w:trPr>
        <w:tc>
          <w:tcPr>
            <w:tcW w:w="4220" w:type="dxa"/>
            <w:tcBorders>
              <w:left w:val="single" w:sz="4" w:space="0" w:color="000000"/>
              <w:bottom w:val="single" w:sz="4" w:space="0" w:color="000000"/>
              <w:right w:val="single" w:sz="4" w:space="0" w:color="000000"/>
            </w:tcBorders>
            <w:vAlign w:val="center"/>
          </w:tcPr>
          <w:p>
            <w:pPr>
              <w:pStyle w:val="Normal"/>
              <w:suppressAutoHyphens w:val="false"/>
              <w:rPr/>
            </w:pPr>
            <w:r>
              <w:rPr/>
              <w:t>Усть-Цилемский район</w:t>
            </w:r>
          </w:p>
        </w:tc>
        <w:tc>
          <w:tcPr>
            <w:tcW w:w="655" w:type="dxa"/>
            <w:tcBorders>
              <w:left w:val="single" w:sz="4" w:space="0" w:color="000000"/>
              <w:bottom w:val="single" w:sz="4" w:space="0" w:color="000000"/>
              <w:right w:val="single" w:sz="4" w:space="0" w:color="000000"/>
            </w:tcBorders>
          </w:tcPr>
          <w:p>
            <w:pPr>
              <w:pStyle w:val="Normal"/>
              <w:suppressAutoHyphens w:val="false"/>
              <w:jc w:val="center"/>
              <w:rPr>
                <w:rFonts w:ascii="Times New Roman" w:hAnsi="Times New Roman" w:eastAsia="Times New Roman" w:cs="Times New Roman"/>
                <w:color w:val="auto"/>
                <w:kern w:val="0"/>
                <w:sz w:val="20"/>
                <w:szCs w:val="20"/>
                <w:lang w:val="ru-RU" w:eastAsia="ru-RU" w:bidi="ar-SA"/>
              </w:rPr>
            </w:pPr>
            <w:r>
              <w:rPr>
                <w:rFonts w:eastAsia="Times New Roman" w:cs="Times New Roman"/>
                <w:color w:val="000000"/>
                <w:kern w:val="0"/>
                <w:sz w:val="20"/>
                <w:szCs w:val="20"/>
                <w:lang w:val="ru-RU" w:eastAsia="ru-RU" w:bidi="ar-SA"/>
              </w:rPr>
              <w:t>2</w:t>
            </w:r>
          </w:p>
        </w:tc>
        <w:tc>
          <w:tcPr>
            <w:tcW w:w="3685" w:type="dxa"/>
            <w:tcBorders>
              <w:left w:val="single" w:sz="4" w:space="0" w:color="000000"/>
              <w:bottom w:val="single" w:sz="4" w:space="0" w:color="000000"/>
              <w:right w:val="single" w:sz="4" w:space="0" w:color="000000"/>
            </w:tcBorders>
            <w:vAlign w:val="center"/>
          </w:tcPr>
          <w:p>
            <w:pPr>
              <w:pStyle w:val="Normal"/>
              <w:suppressAutoHyphens w:val="false"/>
              <w:rPr/>
            </w:pPr>
            <w:r>
              <w:rPr>
                <w:color w:val="000000"/>
                <w:sz w:val="20"/>
                <w:szCs w:val="20"/>
              </w:rPr>
              <w:t>г. Сосногорск</w:t>
            </w:r>
          </w:p>
        </w:tc>
        <w:tc>
          <w:tcPr>
            <w:tcW w:w="709" w:type="dxa"/>
            <w:tcBorders>
              <w:left w:val="single" w:sz="4" w:space="0" w:color="000000"/>
              <w:bottom w:val="single" w:sz="4" w:space="0" w:color="000000"/>
              <w:right w:val="single" w:sz="4" w:space="0" w:color="000000"/>
            </w:tcBorders>
          </w:tcPr>
          <w:p>
            <w:pPr>
              <w:pStyle w:val="Normal"/>
              <w:suppressAutoHyphens w:val="false"/>
              <w:jc w:val="center"/>
              <w:rPr/>
            </w:pPr>
            <w:r>
              <w:rPr>
                <w:color w:val="000000"/>
                <w:sz w:val="20"/>
                <w:szCs w:val="20"/>
              </w:rPr>
              <w:t>1</w:t>
            </w:r>
          </w:p>
        </w:tc>
      </w:tr>
      <w:tr>
        <w:trPr>
          <w:trHeight w:val="284" w:hRule="atLeast"/>
        </w:trPr>
        <w:tc>
          <w:tcPr>
            <w:tcW w:w="4220" w:type="dxa"/>
            <w:tcBorders>
              <w:left w:val="single" w:sz="4" w:space="0" w:color="000000"/>
              <w:bottom w:val="single" w:sz="4" w:space="0" w:color="000000"/>
              <w:right w:val="single" w:sz="4" w:space="0" w:color="000000"/>
            </w:tcBorders>
            <w:vAlign w:val="center"/>
          </w:tcPr>
          <w:p>
            <w:pPr>
              <w:pStyle w:val="Normal"/>
              <w:suppressAutoHyphens w:val="false"/>
              <w:rPr/>
            </w:pPr>
            <w:r>
              <w:rPr/>
              <w:t>г. Печора</w:t>
            </w:r>
          </w:p>
        </w:tc>
        <w:tc>
          <w:tcPr>
            <w:tcW w:w="655" w:type="dxa"/>
            <w:tcBorders>
              <w:left w:val="single" w:sz="4" w:space="0" w:color="000000"/>
              <w:bottom w:val="single" w:sz="4" w:space="0" w:color="000000"/>
              <w:right w:val="single" w:sz="4" w:space="0" w:color="000000"/>
            </w:tcBorders>
          </w:tcPr>
          <w:p>
            <w:pPr>
              <w:pStyle w:val="Normal"/>
              <w:suppressAutoHyphens w:val="false"/>
              <w:jc w:val="center"/>
              <w:rPr/>
            </w:pPr>
            <w:r>
              <w:rPr>
                <w:rFonts w:eastAsia="Times New Roman" w:cs="Times New Roman"/>
                <w:color w:val="000000"/>
                <w:kern w:val="0"/>
                <w:sz w:val="20"/>
                <w:szCs w:val="20"/>
                <w:lang w:val="ru-RU" w:eastAsia="ru-RU" w:bidi="ar-SA"/>
              </w:rPr>
              <w:t>2</w:t>
            </w:r>
          </w:p>
        </w:tc>
        <w:tc>
          <w:tcPr>
            <w:tcW w:w="3685" w:type="dxa"/>
            <w:tcBorders>
              <w:left w:val="single" w:sz="4" w:space="0" w:color="000000"/>
              <w:bottom w:val="single" w:sz="4" w:space="0" w:color="000000"/>
              <w:right w:val="single" w:sz="4" w:space="0" w:color="000000"/>
            </w:tcBorders>
            <w:vAlign w:val="center"/>
          </w:tcPr>
          <w:p>
            <w:pPr>
              <w:pStyle w:val="Normal"/>
              <w:suppressAutoHyphens w:val="false"/>
              <w:rPr/>
            </w:pPr>
            <w:r>
              <w:rPr/>
              <w:t>г. Ухта</w:t>
            </w:r>
          </w:p>
        </w:tc>
        <w:tc>
          <w:tcPr>
            <w:tcW w:w="709" w:type="dxa"/>
            <w:tcBorders>
              <w:left w:val="single" w:sz="4" w:space="0" w:color="000000"/>
              <w:bottom w:val="single" w:sz="4" w:space="0" w:color="000000"/>
              <w:right w:val="single" w:sz="4" w:space="0" w:color="000000"/>
            </w:tcBorders>
          </w:tcPr>
          <w:p>
            <w:pPr>
              <w:pStyle w:val="Normal"/>
              <w:suppressAutoHyphens w:val="false"/>
              <w:jc w:val="center"/>
              <w:rPr/>
            </w:pPr>
            <w:r>
              <w:rPr/>
              <w:t>1</w:t>
            </w:r>
          </w:p>
        </w:tc>
      </w:tr>
      <w:tr>
        <w:trPr>
          <w:trHeight w:val="284" w:hRule="atLeast"/>
        </w:trPr>
        <w:tc>
          <w:tcPr>
            <w:tcW w:w="4220" w:type="dxa"/>
            <w:tcBorders>
              <w:left w:val="single" w:sz="4" w:space="0" w:color="000000"/>
              <w:bottom w:val="single" w:sz="4" w:space="0" w:color="000000"/>
              <w:right w:val="single" w:sz="4" w:space="0" w:color="000000"/>
            </w:tcBorders>
            <w:vAlign w:val="center"/>
          </w:tcPr>
          <w:p>
            <w:pPr>
              <w:pStyle w:val="Normal"/>
              <w:suppressAutoHyphens w:val="false"/>
              <w:rPr/>
            </w:pPr>
            <w:r>
              <w:rPr/>
              <w:t>г. Вуктыл</w:t>
            </w:r>
          </w:p>
        </w:tc>
        <w:tc>
          <w:tcPr>
            <w:tcW w:w="655" w:type="dxa"/>
            <w:tcBorders>
              <w:left w:val="single" w:sz="4" w:space="0" w:color="000000"/>
              <w:bottom w:val="single" w:sz="4" w:space="0" w:color="000000"/>
              <w:right w:val="single" w:sz="4" w:space="0" w:color="000000"/>
            </w:tcBorders>
          </w:tcPr>
          <w:p>
            <w:pPr>
              <w:pStyle w:val="Normal"/>
              <w:suppressAutoHyphens w:val="false"/>
              <w:jc w:val="center"/>
              <w:rPr/>
            </w:pPr>
            <w:r>
              <w:rPr/>
              <w:t>1</w:t>
            </w:r>
          </w:p>
        </w:tc>
        <w:tc>
          <w:tcPr>
            <w:tcW w:w="3685" w:type="dxa"/>
            <w:tcBorders>
              <w:left w:val="single" w:sz="4" w:space="0" w:color="000000"/>
              <w:bottom w:val="single" w:sz="4" w:space="0" w:color="000000"/>
              <w:right w:val="single" w:sz="4" w:space="0" w:color="000000"/>
            </w:tcBorders>
            <w:vAlign w:val="center"/>
          </w:tcPr>
          <w:p>
            <w:pPr>
              <w:pStyle w:val="Normal"/>
              <w:suppressAutoHyphens w:val="false"/>
              <w:rPr/>
            </w:pPr>
            <w:r>
              <w:rPr/>
              <w:t>Троицко-Печорский район</w:t>
            </w:r>
          </w:p>
        </w:tc>
        <w:tc>
          <w:tcPr>
            <w:tcW w:w="709" w:type="dxa"/>
            <w:tcBorders>
              <w:left w:val="single" w:sz="4" w:space="0" w:color="000000"/>
              <w:bottom w:val="single" w:sz="4" w:space="0" w:color="000000"/>
              <w:right w:val="single" w:sz="4" w:space="0" w:color="000000"/>
            </w:tcBorders>
          </w:tcPr>
          <w:p>
            <w:pPr>
              <w:pStyle w:val="Normal"/>
              <w:suppressAutoHyphens w:val="false"/>
              <w:jc w:val="center"/>
              <w:rPr/>
            </w:pPr>
            <w:r>
              <w:rPr/>
              <w:t>2</w:t>
            </w:r>
          </w:p>
        </w:tc>
      </w:tr>
      <w:tr>
        <w:trPr>
          <w:trHeight w:val="284" w:hRule="atLeast"/>
        </w:trPr>
        <w:tc>
          <w:tcPr>
            <w:tcW w:w="4220" w:type="dxa"/>
            <w:tcBorders>
              <w:left w:val="single" w:sz="4" w:space="0" w:color="000000"/>
              <w:bottom w:val="single" w:sz="4" w:space="0" w:color="000000"/>
              <w:right w:val="single" w:sz="4" w:space="0" w:color="000000"/>
            </w:tcBorders>
            <w:vAlign w:val="center"/>
          </w:tcPr>
          <w:p>
            <w:pPr>
              <w:pStyle w:val="Normal"/>
              <w:suppressAutoHyphens w:val="false"/>
              <w:rPr/>
            </w:pPr>
            <w:r>
              <w:rPr/>
              <w:t>ЦЛРР</w:t>
            </w:r>
          </w:p>
        </w:tc>
        <w:tc>
          <w:tcPr>
            <w:tcW w:w="655" w:type="dxa"/>
            <w:tcBorders>
              <w:left w:val="single" w:sz="4" w:space="0" w:color="000000"/>
              <w:bottom w:val="single" w:sz="4" w:space="0" w:color="000000"/>
              <w:right w:val="single" w:sz="4" w:space="0" w:color="000000"/>
            </w:tcBorders>
          </w:tcPr>
          <w:p>
            <w:pPr>
              <w:pStyle w:val="Normal"/>
              <w:suppressAutoHyphens w:val="false"/>
              <w:jc w:val="center"/>
              <w:rPr/>
            </w:pPr>
            <w:r>
              <w:rPr/>
              <w:t>1</w:t>
            </w:r>
          </w:p>
        </w:tc>
        <w:tc>
          <w:tcPr>
            <w:tcW w:w="3685" w:type="dxa"/>
            <w:tcBorders>
              <w:left w:val="single" w:sz="4" w:space="0" w:color="000000"/>
              <w:bottom w:val="single" w:sz="4" w:space="0" w:color="000000"/>
              <w:right w:val="single" w:sz="4" w:space="0" w:color="000000"/>
            </w:tcBorders>
            <w:vAlign w:val="center"/>
          </w:tcPr>
          <w:p>
            <w:pPr>
              <w:pStyle w:val="Normal"/>
              <w:suppressAutoHyphens w:val="false"/>
              <w:rPr/>
            </w:pPr>
            <w:r>
              <w:rPr/>
              <w:t>Усть-Куломский район</w:t>
            </w:r>
          </w:p>
        </w:tc>
        <w:tc>
          <w:tcPr>
            <w:tcW w:w="709" w:type="dxa"/>
            <w:tcBorders>
              <w:left w:val="single" w:sz="4" w:space="0" w:color="000000"/>
              <w:bottom w:val="single" w:sz="4" w:space="0" w:color="000000"/>
              <w:right w:val="single" w:sz="4" w:space="0" w:color="000000"/>
            </w:tcBorders>
          </w:tcPr>
          <w:p>
            <w:pPr>
              <w:pStyle w:val="Normal"/>
              <w:suppressAutoHyphens w:val="false"/>
              <w:jc w:val="center"/>
              <w:rPr/>
            </w:pPr>
            <w:r>
              <w:rPr/>
              <w:t>1</w:t>
            </w:r>
          </w:p>
        </w:tc>
      </w:tr>
      <w:tr>
        <w:trPr>
          <w:trHeight w:val="284" w:hRule="atLeast"/>
        </w:trPr>
        <w:tc>
          <w:tcPr>
            <w:tcW w:w="4220" w:type="dxa"/>
            <w:tcBorders>
              <w:left w:val="single" w:sz="4" w:space="0" w:color="000000"/>
              <w:bottom w:val="single" w:sz="4" w:space="0" w:color="000000"/>
              <w:right w:val="single" w:sz="4" w:space="0" w:color="000000"/>
            </w:tcBorders>
            <w:vAlign w:val="center"/>
          </w:tcPr>
          <w:p>
            <w:pPr>
              <w:pStyle w:val="Normal"/>
              <w:suppressAutoHyphens w:val="false"/>
              <w:rPr/>
            </w:pPr>
            <w:r>
              <w:rPr/>
              <w:t>Княжпогостский район</w:t>
            </w:r>
          </w:p>
        </w:tc>
        <w:tc>
          <w:tcPr>
            <w:tcW w:w="655" w:type="dxa"/>
            <w:tcBorders>
              <w:left w:val="single" w:sz="4" w:space="0" w:color="000000"/>
              <w:bottom w:val="single" w:sz="4" w:space="0" w:color="000000"/>
              <w:right w:val="single" w:sz="4" w:space="0" w:color="000000"/>
            </w:tcBorders>
          </w:tcPr>
          <w:p>
            <w:pPr>
              <w:pStyle w:val="Normal"/>
              <w:suppressAutoHyphens w:val="false"/>
              <w:jc w:val="center"/>
              <w:rPr/>
            </w:pPr>
            <w:r>
              <w:rPr/>
              <w:t>1</w:t>
            </w:r>
          </w:p>
        </w:tc>
        <w:tc>
          <w:tcPr>
            <w:tcW w:w="3685" w:type="dxa"/>
            <w:tcBorders>
              <w:left w:val="single" w:sz="4" w:space="0" w:color="000000"/>
              <w:bottom w:val="single" w:sz="4" w:space="0" w:color="000000"/>
              <w:right w:val="single" w:sz="4" w:space="0" w:color="000000"/>
            </w:tcBorders>
            <w:vAlign w:val="center"/>
          </w:tcPr>
          <w:p>
            <w:pPr>
              <w:pStyle w:val="Normal"/>
              <w:suppressAutoHyphens w:val="false"/>
              <w:rPr/>
            </w:pPr>
            <w:r>
              <w:rPr/>
              <w:t>Усть-Вымский район</w:t>
            </w:r>
          </w:p>
        </w:tc>
        <w:tc>
          <w:tcPr>
            <w:tcW w:w="709" w:type="dxa"/>
            <w:tcBorders>
              <w:left w:val="single" w:sz="4" w:space="0" w:color="000000"/>
              <w:bottom w:val="single" w:sz="4" w:space="0" w:color="000000"/>
              <w:right w:val="single" w:sz="4" w:space="0" w:color="000000"/>
            </w:tcBorders>
          </w:tcPr>
          <w:p>
            <w:pPr>
              <w:pStyle w:val="Normal"/>
              <w:suppressAutoHyphens w:val="false"/>
              <w:jc w:val="center"/>
              <w:rPr/>
            </w:pPr>
            <w:r>
              <w:rPr/>
              <w:t>1</w:t>
            </w:r>
          </w:p>
        </w:tc>
      </w:tr>
    </w:tbl>
    <w:p>
      <w:pPr>
        <w:pStyle w:val="Normal"/>
        <w:ind w:left="0" w:right="0" w:firstLine="567"/>
        <w:jc w:val="both"/>
        <w:rPr/>
      </w:pPr>
      <w:r>
        <w:rPr>
          <w:rFonts w:eastAsia="Times New Roman" w:cs="Times New Roman"/>
          <w:color w:val="000000"/>
          <w:kern w:val="0"/>
          <w:sz w:val="28"/>
          <w:szCs w:val="28"/>
          <w:lang w:val="ru-RU" w:eastAsia="ru-RU" w:bidi="ar-SA"/>
        </w:rPr>
        <w:t xml:space="preserve">Допущен 1 факт хищения оружия у граждан - Усть-Вымский район, оружие найдено </w:t>
      </w:r>
      <w:r>
        <w:rPr>
          <w:rFonts w:eastAsia="Times New Roman" w:cs="Times New Roman"/>
          <w:i/>
          <w:iCs/>
          <w:color w:val="000000"/>
          <w:kern w:val="0"/>
          <w:sz w:val="28"/>
          <w:szCs w:val="28"/>
          <w:lang w:val="ru-RU" w:eastAsia="ru-RU" w:bidi="ar-SA"/>
        </w:rPr>
        <w:t>(АППГ - 2 факта хищения оружия)</w:t>
      </w:r>
      <w:r>
        <w:rPr>
          <w:rFonts w:eastAsia="Times New Roman" w:cs="Times New Roman"/>
          <w:color w:val="000000"/>
          <w:kern w:val="0"/>
          <w:sz w:val="28"/>
          <w:szCs w:val="28"/>
          <w:lang w:val="ru-RU" w:eastAsia="ru-RU" w:bidi="ar-SA"/>
        </w:rPr>
        <w:t>.</w:t>
      </w:r>
    </w:p>
    <w:p>
      <w:pPr>
        <w:pStyle w:val="Normal"/>
        <w:ind w:left="0" w:right="0" w:firstLine="567"/>
        <w:jc w:val="both"/>
        <w:rPr/>
      </w:pPr>
      <w:r>
        <w:rPr>
          <w:color w:val="000000"/>
          <w:sz w:val="28"/>
          <w:szCs w:val="28"/>
        </w:rPr>
        <w:t xml:space="preserve">В отношении владельцев оружия составлены </w:t>
      </w:r>
      <w:r>
        <w:rPr>
          <w:rFonts w:eastAsia="Times New Roman" w:cs="Times New Roman"/>
          <w:color w:val="000000"/>
          <w:kern w:val="0"/>
          <w:sz w:val="28"/>
          <w:szCs w:val="28"/>
          <w:lang w:val="ru-RU" w:eastAsia="ru-RU" w:bidi="ar-SA"/>
        </w:rPr>
        <w:t xml:space="preserve">449 </w:t>
      </w:r>
      <w:r>
        <w:rPr>
          <w:color w:val="000000"/>
          <w:sz w:val="28"/>
          <w:szCs w:val="28"/>
        </w:rPr>
        <w:t xml:space="preserve">административных материалов за нарушения правил оборота оружия (АППГ - </w:t>
      </w:r>
      <w:r>
        <w:rPr>
          <w:rFonts w:eastAsia="Times New Roman" w:cs="Times New Roman"/>
          <w:color w:val="000000"/>
          <w:kern w:val="0"/>
          <w:sz w:val="28"/>
          <w:szCs w:val="28"/>
          <w:lang w:val="ru-RU" w:eastAsia="ru-RU" w:bidi="ar-SA"/>
        </w:rPr>
        <w:t>487</w:t>
      </w:r>
      <w:r>
        <w:rPr>
          <w:color w:val="000000"/>
          <w:sz w:val="28"/>
          <w:szCs w:val="28"/>
        </w:rPr>
        <w:t>, - 7</w:t>
      </w:r>
      <w:r>
        <w:rPr>
          <w:rFonts w:eastAsia="Times New Roman" w:cs="Times New Roman"/>
          <w:color w:val="000000"/>
          <w:kern w:val="0"/>
          <w:sz w:val="28"/>
          <w:szCs w:val="28"/>
          <w:lang w:val="ru-RU" w:eastAsia="ru-RU" w:bidi="ar-SA"/>
        </w:rPr>
        <w:t>,8</w:t>
      </w:r>
      <w:r>
        <w:rPr>
          <w:color w:val="000000"/>
          <w:sz w:val="28"/>
          <w:szCs w:val="28"/>
        </w:rPr>
        <w:t>%).</w:t>
      </w:r>
    </w:p>
    <w:p>
      <w:pPr>
        <w:pStyle w:val="Normal"/>
        <w:ind w:left="0" w:right="0" w:firstLine="567"/>
        <w:jc w:val="both"/>
        <w:rPr/>
      </w:pPr>
      <w:r>
        <w:rPr>
          <w:i/>
          <w:iCs/>
          <w:color w:val="000000"/>
          <w:sz w:val="28"/>
          <w:szCs w:val="28"/>
        </w:rPr>
        <w:t xml:space="preserve">Справочно: по ст. 20.8 КоАП РФ - </w:t>
      </w:r>
      <w:r>
        <w:rPr>
          <w:rFonts w:eastAsia="Times New Roman" w:cs="Times New Roman"/>
          <w:i/>
          <w:iCs/>
          <w:color w:val="000000"/>
          <w:kern w:val="0"/>
          <w:sz w:val="28"/>
          <w:szCs w:val="28"/>
          <w:lang w:val="ru-RU" w:eastAsia="ru-RU" w:bidi="ar-SA"/>
        </w:rPr>
        <w:t xml:space="preserve">69 </w:t>
      </w:r>
      <w:r>
        <w:rPr>
          <w:i/>
          <w:iCs/>
          <w:color w:val="000000"/>
          <w:sz w:val="28"/>
          <w:szCs w:val="28"/>
        </w:rPr>
        <w:t>административны</w:t>
      </w:r>
      <w:r>
        <w:rPr>
          <w:rFonts w:eastAsia="Times New Roman" w:cs="Times New Roman"/>
          <w:i/>
          <w:iCs/>
          <w:color w:val="000000"/>
          <w:kern w:val="0"/>
          <w:sz w:val="28"/>
          <w:szCs w:val="28"/>
          <w:lang w:val="ru-RU" w:eastAsia="ru-RU" w:bidi="ar-SA"/>
        </w:rPr>
        <w:t>х</w:t>
      </w:r>
      <w:r>
        <w:rPr>
          <w:i/>
          <w:iCs/>
          <w:color w:val="000000"/>
          <w:sz w:val="28"/>
          <w:szCs w:val="28"/>
        </w:rPr>
        <w:t xml:space="preserve"> материалов (АППГ - </w:t>
      </w:r>
      <w:r>
        <w:rPr>
          <w:rFonts w:eastAsia="Times New Roman" w:cs="Times New Roman"/>
          <w:i/>
          <w:iCs/>
          <w:color w:val="000000"/>
          <w:kern w:val="0"/>
          <w:sz w:val="28"/>
          <w:szCs w:val="28"/>
          <w:lang w:val="ru-RU" w:eastAsia="ru-RU" w:bidi="ar-SA"/>
        </w:rPr>
        <w:t>46</w:t>
      </w:r>
      <w:r>
        <w:rPr>
          <w:i/>
          <w:iCs/>
          <w:color w:val="000000"/>
          <w:sz w:val="28"/>
          <w:szCs w:val="28"/>
        </w:rPr>
        <w:t xml:space="preserve">), по ст. 20.10 - </w:t>
      </w:r>
      <w:r>
        <w:rPr>
          <w:rFonts w:eastAsia="Times New Roman" w:cs="Times New Roman"/>
          <w:i/>
          <w:iCs/>
          <w:color w:val="000000"/>
          <w:kern w:val="0"/>
          <w:sz w:val="28"/>
          <w:szCs w:val="28"/>
          <w:lang w:val="ru-RU" w:eastAsia="ru-RU" w:bidi="ar-SA"/>
        </w:rPr>
        <w:t>19</w:t>
      </w:r>
      <w:r>
        <w:rPr>
          <w:i/>
          <w:iCs/>
          <w:color w:val="000000"/>
          <w:sz w:val="28"/>
          <w:szCs w:val="28"/>
        </w:rPr>
        <w:t xml:space="preserve"> (АППГ - </w:t>
      </w:r>
      <w:r>
        <w:rPr>
          <w:rFonts w:eastAsia="Times New Roman" w:cs="Times New Roman"/>
          <w:i/>
          <w:iCs/>
          <w:color w:val="000000"/>
          <w:kern w:val="0"/>
          <w:sz w:val="28"/>
          <w:szCs w:val="28"/>
          <w:lang w:val="ru-RU" w:eastAsia="ru-RU" w:bidi="ar-SA"/>
        </w:rPr>
        <w:t>17</w:t>
      </w:r>
      <w:r>
        <w:rPr>
          <w:i/>
          <w:iCs/>
          <w:color w:val="000000"/>
          <w:sz w:val="28"/>
          <w:szCs w:val="28"/>
        </w:rPr>
        <w:t xml:space="preserve">), по ст. 20.11 - </w:t>
      </w:r>
      <w:r>
        <w:rPr>
          <w:rFonts w:eastAsia="Times New Roman" w:cs="Times New Roman"/>
          <w:i/>
          <w:iCs/>
          <w:color w:val="000000"/>
          <w:kern w:val="0"/>
          <w:sz w:val="28"/>
          <w:szCs w:val="28"/>
          <w:lang w:val="ru-RU" w:eastAsia="ru-RU" w:bidi="ar-SA"/>
        </w:rPr>
        <w:t>339</w:t>
      </w:r>
      <w:r>
        <w:rPr>
          <w:i/>
          <w:iCs/>
          <w:color w:val="000000"/>
          <w:sz w:val="28"/>
          <w:szCs w:val="28"/>
        </w:rPr>
        <w:t xml:space="preserve"> </w:t>
      </w:r>
      <w:r>
        <w:rPr>
          <w:rFonts w:eastAsia="Times New Roman" w:cs="Times New Roman"/>
          <w:i/>
          <w:iCs/>
          <w:color w:val="000000"/>
          <w:kern w:val="0"/>
          <w:sz w:val="28"/>
          <w:szCs w:val="28"/>
          <w:lang w:val="ru-RU" w:eastAsia="ru-RU" w:bidi="ar-SA"/>
        </w:rPr>
        <w:t>(АППГ - 373)</w:t>
      </w:r>
      <w:r>
        <w:rPr>
          <w:i/>
          <w:iCs/>
          <w:color w:val="000000"/>
          <w:sz w:val="28"/>
          <w:szCs w:val="28"/>
        </w:rPr>
        <w:t xml:space="preserve">, по ст. 20.12 - 10 (АППГ - </w:t>
      </w:r>
      <w:r>
        <w:rPr>
          <w:rFonts w:eastAsia="Times New Roman" w:cs="Times New Roman"/>
          <w:i/>
          <w:iCs/>
          <w:color w:val="000000"/>
          <w:kern w:val="0"/>
          <w:sz w:val="28"/>
          <w:szCs w:val="28"/>
          <w:lang w:val="ru-RU" w:eastAsia="ru-RU" w:bidi="ar-SA"/>
        </w:rPr>
        <w:t>17</w:t>
      </w:r>
      <w:r>
        <w:rPr>
          <w:i/>
          <w:iCs/>
          <w:color w:val="000000"/>
          <w:sz w:val="28"/>
          <w:szCs w:val="28"/>
        </w:rPr>
        <w:t xml:space="preserve">), по ст. 19.7 - </w:t>
      </w:r>
      <w:r>
        <w:rPr>
          <w:rFonts w:eastAsia="Times New Roman" w:cs="Times New Roman"/>
          <w:i/>
          <w:iCs/>
          <w:color w:val="000000"/>
          <w:kern w:val="0"/>
          <w:sz w:val="28"/>
          <w:szCs w:val="28"/>
          <w:lang w:val="ru-RU" w:eastAsia="ru-RU" w:bidi="ar-SA"/>
        </w:rPr>
        <w:t>10</w:t>
      </w:r>
      <w:r>
        <w:rPr>
          <w:i/>
          <w:iCs/>
          <w:color w:val="000000"/>
          <w:sz w:val="28"/>
          <w:szCs w:val="28"/>
        </w:rPr>
        <w:t xml:space="preserve"> (АППГ - 2), по ст. 19.5 - 2 (АППГ - 4).</w:t>
      </w:r>
    </w:p>
    <w:p>
      <w:pPr>
        <w:pStyle w:val="Normal"/>
        <w:widowControl/>
        <w:tabs>
          <w:tab w:val="clear" w:pos="408"/>
          <w:tab w:val="left" w:pos="0" w:leader="none"/>
        </w:tabs>
        <w:suppressAutoHyphens w:val="true"/>
        <w:bidi w:val="0"/>
        <w:spacing w:lineRule="auto" w:line="240" w:before="0" w:after="0"/>
        <w:ind w:left="0" w:right="0" w:hanging="0"/>
        <w:contextualSpacing/>
        <w:jc w:val="center"/>
        <w:rPr/>
      </w:pPr>
      <w:r>
        <w:rPr>
          <w:rFonts w:eastAsia="Times New Roman" w:cs="Times New Roman"/>
          <w:i/>
          <w:iCs/>
          <w:color w:val="000000"/>
          <w:kern w:val="0"/>
          <w:sz w:val="28"/>
          <w:szCs w:val="28"/>
          <w:lang w:val="ru-RU" w:eastAsia="ru-RU" w:bidi="ar-SA"/>
        </w:rPr>
        <w:t>Составлено административных материалов в отношении владельцев</w:t>
      </w:r>
      <w:r>
        <w:rPr>
          <w:i/>
          <w:iCs/>
          <w:color w:val="000000"/>
          <w:sz w:val="28"/>
          <w:szCs w:val="28"/>
        </w:rPr>
        <w:t>:</w:t>
      </w:r>
    </w:p>
    <w:tbl>
      <w:tblPr>
        <w:tblW w:w="9099" w:type="dxa"/>
        <w:jc w:val="left"/>
        <w:tblInd w:w="103" w:type="dxa"/>
        <w:tblCellMar>
          <w:top w:w="0" w:type="dxa"/>
          <w:left w:w="108" w:type="dxa"/>
          <w:bottom w:w="0" w:type="dxa"/>
          <w:right w:w="108" w:type="dxa"/>
        </w:tblCellMar>
        <w:tblLook w:val="04a0" w:noHBand="0" w:noVBand="1" w:firstColumn="1" w:lastRow="0" w:lastColumn="0" w:firstRow="1"/>
      </w:tblPr>
      <w:tblGrid>
        <w:gridCol w:w="3112"/>
        <w:gridCol w:w="1146"/>
        <w:gridCol w:w="3166"/>
        <w:gridCol w:w="1674"/>
      </w:tblGrid>
      <w:tr>
        <w:trPr>
          <w:trHeight w:val="284" w:hRule="atLeast"/>
        </w:trPr>
        <w:tc>
          <w:tcPr>
            <w:tcW w:w="3112" w:type="dxa"/>
            <w:tcBorders>
              <w:top w:val="single" w:sz="4" w:space="0" w:color="000000"/>
              <w:left w:val="single" w:sz="4" w:space="0" w:color="000000"/>
              <w:bottom w:val="single" w:sz="4" w:space="0" w:color="000000"/>
              <w:right w:val="single" w:sz="4" w:space="0" w:color="000000"/>
            </w:tcBorders>
            <w:shd w:fill="CCCCCC" w:val="clear"/>
            <w:vAlign w:val="center"/>
          </w:tcPr>
          <w:p>
            <w:pPr>
              <w:pStyle w:val="Normal"/>
              <w:suppressAutoHyphens w:val="false"/>
              <w:jc w:val="center"/>
              <w:rPr/>
            </w:pPr>
            <w:r>
              <w:rPr>
                <w:b/>
                <w:bCs/>
                <w:color w:val="000000"/>
                <w:sz w:val="20"/>
                <w:szCs w:val="20"/>
              </w:rPr>
              <w:t>Офис приема</w:t>
            </w:r>
          </w:p>
        </w:tc>
        <w:tc>
          <w:tcPr>
            <w:tcW w:w="1146" w:type="dxa"/>
            <w:tcBorders>
              <w:top w:val="single" w:sz="4" w:space="0" w:color="000000"/>
              <w:bottom w:val="single" w:sz="4" w:space="0" w:color="000000"/>
              <w:right w:val="single" w:sz="4" w:space="0" w:color="000000"/>
            </w:tcBorders>
            <w:shd w:fill="CCCCCC" w:val="clear"/>
            <w:vAlign w:val="center"/>
          </w:tcPr>
          <w:p>
            <w:pPr>
              <w:pStyle w:val="Normal"/>
              <w:suppressAutoHyphens w:val="false"/>
              <w:jc w:val="center"/>
              <w:rPr/>
            </w:pPr>
            <w:r>
              <w:rPr>
                <w:rFonts w:eastAsia="Times New Roman" w:cs="Times New Roman"/>
                <w:b/>
                <w:bCs/>
                <w:color w:val="000000"/>
                <w:kern w:val="0"/>
                <w:sz w:val="20"/>
                <w:szCs w:val="20"/>
                <w:lang w:val="ru-RU" w:eastAsia="ru-RU" w:bidi="ar-SA"/>
              </w:rPr>
              <w:t>кол-во</w:t>
            </w:r>
          </w:p>
        </w:tc>
        <w:tc>
          <w:tcPr>
            <w:tcW w:w="3166" w:type="dxa"/>
            <w:tcBorders>
              <w:top w:val="single" w:sz="4" w:space="0" w:color="000000"/>
              <w:bottom w:val="single" w:sz="4" w:space="0" w:color="000000"/>
              <w:right w:val="single" w:sz="4" w:space="0" w:color="000000"/>
            </w:tcBorders>
            <w:shd w:fill="CCCCCC" w:val="clear"/>
            <w:vAlign w:val="center"/>
          </w:tcPr>
          <w:p>
            <w:pPr>
              <w:pStyle w:val="Normal"/>
              <w:suppressAutoHyphens w:val="false"/>
              <w:jc w:val="center"/>
              <w:rPr/>
            </w:pPr>
            <w:r>
              <w:rPr>
                <w:b/>
                <w:bCs/>
                <w:color w:val="000000"/>
                <w:sz w:val="20"/>
                <w:szCs w:val="20"/>
              </w:rPr>
              <w:t>Офис приема</w:t>
            </w:r>
          </w:p>
        </w:tc>
        <w:tc>
          <w:tcPr>
            <w:tcW w:w="1674" w:type="dxa"/>
            <w:tcBorders>
              <w:top w:val="single" w:sz="4" w:space="0" w:color="000000"/>
              <w:bottom w:val="single" w:sz="4" w:space="0" w:color="000000"/>
              <w:right w:val="single" w:sz="4" w:space="0" w:color="000000"/>
            </w:tcBorders>
            <w:shd w:fill="CCCCCC" w:val="clear"/>
            <w:vAlign w:val="center"/>
          </w:tcPr>
          <w:p>
            <w:pPr>
              <w:pStyle w:val="Normal"/>
              <w:suppressAutoHyphens w:val="false"/>
              <w:jc w:val="center"/>
              <w:rPr/>
            </w:pPr>
            <w:r>
              <w:rPr>
                <w:rFonts w:eastAsia="Times New Roman" w:cs="Times New Roman"/>
                <w:b/>
                <w:bCs/>
                <w:color w:val="000000"/>
                <w:kern w:val="0"/>
                <w:sz w:val="20"/>
                <w:szCs w:val="20"/>
                <w:lang w:val="ru-RU" w:eastAsia="ru-RU" w:bidi="ar-SA"/>
              </w:rPr>
              <w:t>кол-во</w:t>
            </w:r>
          </w:p>
        </w:tc>
      </w:tr>
      <w:tr>
        <w:trPr>
          <w:trHeight w:val="284" w:hRule="atLeast"/>
        </w:trPr>
        <w:tc>
          <w:tcPr>
            <w:tcW w:w="3112"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ЦЛРР</w:t>
            </w:r>
          </w:p>
        </w:tc>
        <w:tc>
          <w:tcPr>
            <w:tcW w:w="1146" w:type="dxa"/>
            <w:tcBorders>
              <w:top w:val="single" w:sz="4" w:space="0" w:color="000000"/>
              <w:bottom w:val="single" w:sz="4" w:space="0" w:color="000000"/>
              <w:right w:val="single" w:sz="4" w:space="0" w:color="000000"/>
            </w:tcBorders>
            <w:shd w:color="auto" w:fill="auto" w:val="clear"/>
          </w:tcPr>
          <w:p>
            <w:pPr>
              <w:pStyle w:val="Normal"/>
              <w:suppressAutoHyphens w:val="false"/>
              <w:jc w:val="center"/>
              <w:rPr/>
            </w:pPr>
            <w:r>
              <w:rPr>
                <w:rFonts w:eastAsia="Times New Roman" w:cs="Times New Roman"/>
                <w:color w:val="000000"/>
                <w:kern w:val="0"/>
                <w:sz w:val="20"/>
                <w:szCs w:val="20"/>
                <w:lang w:val="ru-RU" w:eastAsia="ru-RU" w:bidi="ar-SA"/>
              </w:rPr>
              <w:t>5</w:t>
            </w:r>
          </w:p>
        </w:tc>
        <w:tc>
          <w:tcPr>
            <w:tcW w:w="3166" w:type="dxa"/>
            <w:tcBorders>
              <w:top w:val="single" w:sz="4" w:space="0" w:color="000000"/>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Сысольский</w:t>
            </w:r>
          </w:p>
        </w:tc>
        <w:tc>
          <w:tcPr>
            <w:tcW w:w="1674" w:type="dxa"/>
            <w:tcBorders>
              <w:bottom w:val="single" w:sz="4" w:space="0" w:color="000000"/>
              <w:right w:val="single" w:sz="4" w:space="0" w:color="000000"/>
            </w:tcBorders>
            <w:shd w:color="auto" w:fill="auto" w:val="clear"/>
          </w:tcPr>
          <w:p>
            <w:pPr>
              <w:pStyle w:val="Style35"/>
              <w:jc w:val="center"/>
              <w:rPr/>
            </w:pPr>
            <w:r>
              <w:rPr>
                <w:rFonts w:eastAsia="Times New Roman" w:cs="Times New Roman"/>
                <w:color w:val="000000"/>
                <w:kern w:val="0"/>
                <w:sz w:val="20"/>
                <w:szCs w:val="20"/>
                <w:lang w:val="ru-RU" w:eastAsia="ru-RU" w:bidi="ar-SA"/>
              </w:rPr>
              <w:t>6</w:t>
            </w:r>
          </w:p>
        </w:tc>
      </w:tr>
      <w:tr>
        <w:trPr>
          <w:trHeight w:val="284" w:hRule="atLeast"/>
        </w:trPr>
        <w:tc>
          <w:tcPr>
            <w:tcW w:w="3112" w:type="dxa"/>
            <w:tcBorders>
              <w:left w:val="single" w:sz="4" w:space="0" w:color="000000"/>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г. Сыктывкар</w:t>
            </w:r>
          </w:p>
        </w:tc>
        <w:tc>
          <w:tcPr>
            <w:tcW w:w="1146" w:type="dxa"/>
            <w:tcBorders>
              <w:bottom w:val="single" w:sz="4" w:space="0" w:color="000000"/>
              <w:right w:val="single" w:sz="4" w:space="0" w:color="000000"/>
            </w:tcBorders>
            <w:shd w:color="auto" w:fill="auto" w:val="clear"/>
          </w:tcPr>
          <w:p>
            <w:pPr>
              <w:pStyle w:val="Style35"/>
              <w:jc w:val="center"/>
              <w:rPr/>
            </w:pPr>
            <w:r>
              <w:rPr>
                <w:rFonts w:eastAsia="Times New Roman" w:cs="Times New Roman"/>
                <w:color w:val="000000"/>
                <w:kern w:val="0"/>
                <w:sz w:val="20"/>
                <w:szCs w:val="20"/>
                <w:lang w:val="ru-RU" w:eastAsia="ru-RU" w:bidi="ar-SA"/>
              </w:rPr>
              <w:t>155</w:t>
            </w:r>
          </w:p>
        </w:tc>
        <w:tc>
          <w:tcPr>
            <w:tcW w:w="3166" w:type="dxa"/>
            <w:tcBorders>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Койгородский</w:t>
            </w:r>
          </w:p>
        </w:tc>
        <w:tc>
          <w:tcPr>
            <w:tcW w:w="1674" w:type="dxa"/>
            <w:tcBorders>
              <w:bottom w:val="single" w:sz="4" w:space="0" w:color="000000"/>
              <w:right w:val="single" w:sz="4" w:space="0" w:color="000000"/>
            </w:tcBorders>
            <w:shd w:color="auto" w:fill="auto" w:val="clear"/>
          </w:tcPr>
          <w:p>
            <w:pPr>
              <w:pStyle w:val="Style35"/>
              <w:jc w:val="center"/>
              <w:rPr/>
            </w:pPr>
            <w:r>
              <w:rPr>
                <w:rFonts w:eastAsia="Times New Roman" w:cs="Times New Roman"/>
                <w:color w:val="000000"/>
                <w:kern w:val="0"/>
                <w:sz w:val="20"/>
                <w:szCs w:val="20"/>
                <w:lang w:val="ru-RU" w:eastAsia="ru-RU" w:bidi="ar-SA"/>
              </w:rPr>
              <w:t>3</w:t>
            </w:r>
          </w:p>
        </w:tc>
      </w:tr>
      <w:tr>
        <w:trPr>
          <w:trHeight w:val="284" w:hRule="atLeast"/>
        </w:trPr>
        <w:tc>
          <w:tcPr>
            <w:tcW w:w="3112" w:type="dxa"/>
            <w:tcBorders>
              <w:left w:val="single" w:sz="4" w:space="0" w:color="000000"/>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Сыктывдинский</w:t>
            </w:r>
          </w:p>
        </w:tc>
        <w:tc>
          <w:tcPr>
            <w:tcW w:w="1146" w:type="dxa"/>
            <w:tcBorders>
              <w:bottom w:val="single" w:sz="4" w:space="0" w:color="000000"/>
              <w:right w:val="single" w:sz="4" w:space="0" w:color="000000"/>
            </w:tcBorders>
            <w:shd w:color="auto" w:fill="auto" w:val="clear"/>
          </w:tcPr>
          <w:p>
            <w:pPr>
              <w:pStyle w:val="Style35"/>
              <w:jc w:val="center"/>
              <w:rPr/>
            </w:pPr>
            <w:r>
              <w:rPr>
                <w:rFonts w:eastAsia="Times New Roman" w:cs="Times New Roman"/>
                <w:color w:val="000000"/>
                <w:kern w:val="0"/>
                <w:sz w:val="20"/>
                <w:szCs w:val="20"/>
                <w:lang w:val="ru-RU" w:eastAsia="ru-RU" w:bidi="ar-SA"/>
              </w:rPr>
              <w:t>16</w:t>
            </w:r>
          </w:p>
        </w:tc>
        <w:tc>
          <w:tcPr>
            <w:tcW w:w="3166" w:type="dxa"/>
            <w:tcBorders>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Прилузский</w:t>
            </w:r>
          </w:p>
        </w:tc>
        <w:tc>
          <w:tcPr>
            <w:tcW w:w="1674" w:type="dxa"/>
            <w:tcBorders>
              <w:bottom w:val="single" w:sz="4" w:space="0" w:color="000000"/>
              <w:right w:val="single" w:sz="4" w:space="0" w:color="000000"/>
            </w:tcBorders>
            <w:shd w:color="auto" w:fill="auto" w:val="clear"/>
          </w:tcPr>
          <w:p>
            <w:pPr>
              <w:pStyle w:val="Style35"/>
              <w:jc w:val="center"/>
              <w:rPr/>
            </w:pPr>
            <w:r>
              <w:rPr>
                <w:rFonts w:eastAsia="Times New Roman" w:cs="Times New Roman"/>
                <w:color w:val="000000"/>
                <w:kern w:val="0"/>
                <w:sz w:val="20"/>
                <w:szCs w:val="20"/>
                <w:lang w:val="ru-RU" w:eastAsia="ru-RU" w:bidi="ar-SA"/>
              </w:rPr>
              <w:t>10</w:t>
            </w:r>
          </w:p>
        </w:tc>
      </w:tr>
      <w:tr>
        <w:trPr>
          <w:trHeight w:val="284" w:hRule="atLeast"/>
        </w:trPr>
        <w:tc>
          <w:tcPr>
            <w:tcW w:w="3112" w:type="dxa"/>
            <w:tcBorders>
              <w:left w:val="single" w:sz="4" w:space="0" w:color="000000"/>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Корткеросский</w:t>
            </w:r>
          </w:p>
        </w:tc>
        <w:tc>
          <w:tcPr>
            <w:tcW w:w="1146" w:type="dxa"/>
            <w:tcBorders>
              <w:bottom w:val="single" w:sz="4" w:space="0" w:color="000000"/>
              <w:right w:val="single" w:sz="4" w:space="0" w:color="000000"/>
            </w:tcBorders>
            <w:shd w:color="auto" w:fill="auto" w:val="clear"/>
          </w:tcPr>
          <w:p>
            <w:pPr>
              <w:pStyle w:val="Style35"/>
              <w:jc w:val="center"/>
              <w:rPr/>
            </w:pPr>
            <w:r>
              <w:rPr>
                <w:rFonts w:eastAsia="Times New Roman" w:cs="Times New Roman"/>
                <w:color w:val="000000"/>
                <w:kern w:val="0"/>
                <w:sz w:val="20"/>
                <w:szCs w:val="20"/>
                <w:lang w:val="ru-RU" w:eastAsia="ru-RU" w:bidi="ar-SA"/>
              </w:rPr>
              <w:t>13</w:t>
            </w:r>
          </w:p>
        </w:tc>
        <w:tc>
          <w:tcPr>
            <w:tcW w:w="3166" w:type="dxa"/>
            <w:tcBorders>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Троицко-Печорский</w:t>
            </w:r>
          </w:p>
        </w:tc>
        <w:tc>
          <w:tcPr>
            <w:tcW w:w="1674" w:type="dxa"/>
            <w:tcBorders>
              <w:bottom w:val="single" w:sz="4" w:space="0" w:color="000000"/>
              <w:right w:val="single" w:sz="4" w:space="0" w:color="000000"/>
            </w:tcBorders>
            <w:shd w:color="auto" w:fill="auto" w:val="clear"/>
          </w:tcPr>
          <w:p>
            <w:pPr>
              <w:pStyle w:val="Style35"/>
              <w:jc w:val="center"/>
              <w:rPr/>
            </w:pPr>
            <w:r>
              <w:rPr>
                <w:rFonts w:eastAsia="Times New Roman" w:cs="Times New Roman"/>
                <w:color w:val="000000"/>
                <w:kern w:val="0"/>
                <w:sz w:val="20"/>
                <w:szCs w:val="20"/>
                <w:lang w:val="ru-RU" w:eastAsia="ru-RU" w:bidi="ar-SA"/>
              </w:rPr>
              <w:t>13</w:t>
            </w:r>
          </w:p>
        </w:tc>
      </w:tr>
      <w:tr>
        <w:trPr>
          <w:trHeight w:val="284" w:hRule="atLeast"/>
        </w:trPr>
        <w:tc>
          <w:tcPr>
            <w:tcW w:w="3112" w:type="dxa"/>
            <w:tcBorders>
              <w:left w:val="single" w:sz="4" w:space="0" w:color="000000"/>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г. Воркута</w:t>
            </w:r>
          </w:p>
        </w:tc>
        <w:tc>
          <w:tcPr>
            <w:tcW w:w="1146" w:type="dxa"/>
            <w:tcBorders>
              <w:bottom w:val="single" w:sz="4" w:space="0" w:color="000000"/>
              <w:right w:val="single" w:sz="4" w:space="0" w:color="000000"/>
            </w:tcBorders>
            <w:shd w:color="auto" w:fill="auto" w:val="clear"/>
          </w:tcPr>
          <w:p>
            <w:pPr>
              <w:pStyle w:val="Style35"/>
              <w:jc w:val="center"/>
              <w:rPr/>
            </w:pPr>
            <w:r>
              <w:rPr>
                <w:rFonts w:eastAsia="Times New Roman" w:cs="Times New Roman"/>
                <w:color w:val="000000"/>
                <w:kern w:val="0"/>
                <w:sz w:val="20"/>
                <w:szCs w:val="20"/>
                <w:lang w:val="ru-RU" w:eastAsia="ru-RU" w:bidi="ar-SA"/>
              </w:rPr>
              <w:t>45</w:t>
            </w:r>
          </w:p>
        </w:tc>
        <w:tc>
          <w:tcPr>
            <w:tcW w:w="3166" w:type="dxa"/>
            <w:tcBorders>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Ижемский</w:t>
            </w:r>
          </w:p>
        </w:tc>
        <w:tc>
          <w:tcPr>
            <w:tcW w:w="1674" w:type="dxa"/>
            <w:tcBorders>
              <w:bottom w:val="single" w:sz="4" w:space="0" w:color="000000"/>
              <w:right w:val="single" w:sz="4" w:space="0" w:color="000000"/>
            </w:tcBorders>
            <w:shd w:color="auto" w:fill="auto" w:val="clear"/>
          </w:tcPr>
          <w:p>
            <w:pPr>
              <w:pStyle w:val="Style35"/>
              <w:jc w:val="center"/>
              <w:rPr/>
            </w:pPr>
            <w:r>
              <w:rPr>
                <w:rFonts w:eastAsia="Times New Roman" w:cs="Times New Roman"/>
                <w:color w:val="000000"/>
                <w:kern w:val="0"/>
                <w:sz w:val="20"/>
                <w:szCs w:val="20"/>
                <w:lang w:val="ru-RU" w:eastAsia="ru-RU" w:bidi="ar-SA"/>
              </w:rPr>
              <w:t>12</w:t>
            </w:r>
          </w:p>
        </w:tc>
      </w:tr>
      <w:tr>
        <w:trPr>
          <w:trHeight w:val="284" w:hRule="atLeast"/>
        </w:trPr>
        <w:tc>
          <w:tcPr>
            <w:tcW w:w="3112" w:type="dxa"/>
            <w:tcBorders>
              <w:left w:val="single" w:sz="4" w:space="0" w:color="000000"/>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г. Сосногорск</w:t>
            </w:r>
          </w:p>
        </w:tc>
        <w:tc>
          <w:tcPr>
            <w:tcW w:w="1146" w:type="dxa"/>
            <w:tcBorders>
              <w:bottom w:val="single" w:sz="4" w:space="0" w:color="000000"/>
              <w:right w:val="single" w:sz="4" w:space="0" w:color="000000"/>
            </w:tcBorders>
            <w:shd w:color="auto" w:fill="auto" w:val="clear"/>
          </w:tcPr>
          <w:p>
            <w:pPr>
              <w:pStyle w:val="Style35"/>
              <w:jc w:val="center"/>
              <w:rPr/>
            </w:pPr>
            <w:r>
              <w:rPr>
                <w:rFonts w:eastAsia="Times New Roman" w:cs="Times New Roman"/>
                <w:color w:val="000000"/>
                <w:kern w:val="0"/>
                <w:sz w:val="20"/>
                <w:szCs w:val="20"/>
                <w:lang w:val="ru-RU" w:eastAsia="ru-RU" w:bidi="ar-SA"/>
              </w:rPr>
              <w:t>13</w:t>
            </w:r>
          </w:p>
        </w:tc>
        <w:tc>
          <w:tcPr>
            <w:tcW w:w="3166" w:type="dxa"/>
            <w:tcBorders>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Усть-Цилемский</w:t>
            </w:r>
          </w:p>
        </w:tc>
        <w:tc>
          <w:tcPr>
            <w:tcW w:w="1674" w:type="dxa"/>
            <w:tcBorders>
              <w:bottom w:val="single" w:sz="4" w:space="0" w:color="000000"/>
              <w:right w:val="single" w:sz="4" w:space="0" w:color="000000"/>
            </w:tcBorders>
            <w:shd w:color="auto" w:fill="auto" w:val="clear"/>
          </w:tcPr>
          <w:p>
            <w:pPr>
              <w:pStyle w:val="Style35"/>
              <w:jc w:val="center"/>
              <w:rPr/>
            </w:pPr>
            <w:r>
              <w:rPr>
                <w:rFonts w:eastAsia="Times New Roman" w:cs="Times New Roman"/>
                <w:color w:val="000000"/>
                <w:kern w:val="0"/>
                <w:sz w:val="20"/>
                <w:szCs w:val="20"/>
                <w:lang w:val="ru-RU" w:eastAsia="ru-RU" w:bidi="ar-SA"/>
              </w:rPr>
              <w:t>6</w:t>
            </w:r>
          </w:p>
        </w:tc>
      </w:tr>
      <w:tr>
        <w:trPr>
          <w:trHeight w:val="284" w:hRule="atLeast"/>
        </w:trPr>
        <w:tc>
          <w:tcPr>
            <w:tcW w:w="3112" w:type="dxa"/>
            <w:tcBorders>
              <w:left w:val="single" w:sz="4" w:space="0" w:color="000000"/>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г. Ухта</w:t>
            </w:r>
          </w:p>
        </w:tc>
        <w:tc>
          <w:tcPr>
            <w:tcW w:w="1146" w:type="dxa"/>
            <w:tcBorders>
              <w:bottom w:val="single" w:sz="4" w:space="0" w:color="000000"/>
              <w:right w:val="single" w:sz="4" w:space="0" w:color="000000"/>
            </w:tcBorders>
            <w:shd w:color="auto" w:fill="auto" w:val="clear"/>
          </w:tcPr>
          <w:p>
            <w:pPr>
              <w:pStyle w:val="Style35"/>
              <w:jc w:val="center"/>
              <w:rPr/>
            </w:pPr>
            <w:r>
              <w:rPr>
                <w:rFonts w:eastAsia="Times New Roman" w:cs="Times New Roman"/>
                <w:color w:val="000000"/>
                <w:kern w:val="0"/>
                <w:sz w:val="20"/>
                <w:szCs w:val="20"/>
                <w:lang w:val="ru-RU" w:eastAsia="ru-RU" w:bidi="ar-SA"/>
              </w:rPr>
              <w:t>46</w:t>
            </w:r>
          </w:p>
        </w:tc>
        <w:tc>
          <w:tcPr>
            <w:tcW w:w="3166" w:type="dxa"/>
            <w:tcBorders>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Княжпогостский</w:t>
            </w:r>
          </w:p>
        </w:tc>
        <w:tc>
          <w:tcPr>
            <w:tcW w:w="1674" w:type="dxa"/>
            <w:tcBorders>
              <w:bottom w:val="single" w:sz="4" w:space="0" w:color="000000"/>
              <w:right w:val="single" w:sz="4" w:space="0" w:color="000000"/>
            </w:tcBorders>
            <w:shd w:color="auto" w:fill="auto" w:val="clear"/>
          </w:tcPr>
          <w:p>
            <w:pPr>
              <w:pStyle w:val="Style35"/>
              <w:jc w:val="center"/>
              <w:rPr/>
            </w:pPr>
            <w:r>
              <w:rPr>
                <w:rFonts w:eastAsia="Times New Roman" w:cs="Times New Roman"/>
                <w:color w:val="000000"/>
                <w:kern w:val="0"/>
                <w:sz w:val="20"/>
                <w:szCs w:val="20"/>
                <w:lang w:val="ru-RU" w:eastAsia="ru-RU" w:bidi="ar-SA"/>
              </w:rPr>
              <w:t>12</w:t>
            </w:r>
          </w:p>
        </w:tc>
      </w:tr>
      <w:tr>
        <w:trPr>
          <w:trHeight w:val="284" w:hRule="atLeast"/>
        </w:trPr>
        <w:tc>
          <w:tcPr>
            <w:tcW w:w="3112" w:type="dxa"/>
            <w:tcBorders>
              <w:left w:val="single" w:sz="4" w:space="0" w:color="000000"/>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г. Печора</w:t>
            </w:r>
          </w:p>
        </w:tc>
        <w:tc>
          <w:tcPr>
            <w:tcW w:w="1146" w:type="dxa"/>
            <w:tcBorders>
              <w:bottom w:val="single" w:sz="4" w:space="0" w:color="000000"/>
              <w:right w:val="single" w:sz="4" w:space="0" w:color="000000"/>
            </w:tcBorders>
            <w:shd w:color="auto" w:fill="auto" w:val="clear"/>
          </w:tcPr>
          <w:p>
            <w:pPr>
              <w:pStyle w:val="Style35"/>
              <w:jc w:val="center"/>
              <w:rPr/>
            </w:pPr>
            <w:r>
              <w:rPr>
                <w:rFonts w:eastAsia="Times New Roman" w:cs="Times New Roman"/>
                <w:color w:val="000000"/>
                <w:kern w:val="0"/>
                <w:sz w:val="20"/>
                <w:szCs w:val="20"/>
                <w:lang w:val="ru-RU" w:eastAsia="ru-RU" w:bidi="ar-SA"/>
              </w:rPr>
              <w:t>14</w:t>
            </w:r>
          </w:p>
        </w:tc>
        <w:tc>
          <w:tcPr>
            <w:tcW w:w="3166" w:type="dxa"/>
            <w:tcBorders>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Усть-Вымский</w:t>
            </w:r>
          </w:p>
        </w:tc>
        <w:tc>
          <w:tcPr>
            <w:tcW w:w="1674" w:type="dxa"/>
            <w:tcBorders>
              <w:bottom w:val="single" w:sz="4" w:space="0" w:color="000000"/>
              <w:right w:val="single" w:sz="4" w:space="0" w:color="000000"/>
            </w:tcBorders>
            <w:shd w:color="auto" w:fill="auto" w:val="clear"/>
          </w:tcPr>
          <w:p>
            <w:pPr>
              <w:pStyle w:val="Style35"/>
              <w:jc w:val="center"/>
              <w:rPr/>
            </w:pPr>
            <w:r>
              <w:rPr>
                <w:rFonts w:eastAsia="Times New Roman" w:cs="Times New Roman"/>
                <w:color w:val="000000"/>
                <w:kern w:val="0"/>
                <w:sz w:val="20"/>
                <w:szCs w:val="20"/>
                <w:lang w:val="ru-RU" w:eastAsia="ru-RU" w:bidi="ar-SA"/>
              </w:rPr>
              <w:t>24</w:t>
            </w:r>
          </w:p>
        </w:tc>
      </w:tr>
      <w:tr>
        <w:trPr>
          <w:trHeight w:val="284" w:hRule="atLeast"/>
        </w:trPr>
        <w:tc>
          <w:tcPr>
            <w:tcW w:w="3112" w:type="dxa"/>
            <w:tcBorders>
              <w:left w:val="single" w:sz="4" w:space="0" w:color="000000"/>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г. Усинск</w:t>
            </w:r>
          </w:p>
        </w:tc>
        <w:tc>
          <w:tcPr>
            <w:tcW w:w="1146" w:type="dxa"/>
            <w:tcBorders>
              <w:bottom w:val="single" w:sz="4" w:space="0" w:color="000000"/>
              <w:right w:val="single" w:sz="4" w:space="0" w:color="000000"/>
            </w:tcBorders>
            <w:shd w:color="auto" w:fill="auto" w:val="clear"/>
          </w:tcPr>
          <w:p>
            <w:pPr>
              <w:pStyle w:val="Style35"/>
              <w:jc w:val="center"/>
              <w:rPr/>
            </w:pPr>
            <w:r>
              <w:rPr>
                <w:rFonts w:eastAsia="Times New Roman" w:cs="Times New Roman"/>
                <w:color w:val="000000"/>
                <w:kern w:val="0"/>
                <w:sz w:val="20"/>
                <w:szCs w:val="20"/>
                <w:lang w:val="ru-RU" w:eastAsia="ru-RU" w:bidi="ar-SA"/>
              </w:rPr>
              <w:t>12</w:t>
            </w:r>
          </w:p>
        </w:tc>
        <w:tc>
          <w:tcPr>
            <w:tcW w:w="3166" w:type="dxa"/>
            <w:tcBorders>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Усть-Куломский</w:t>
            </w:r>
          </w:p>
        </w:tc>
        <w:tc>
          <w:tcPr>
            <w:tcW w:w="1674" w:type="dxa"/>
            <w:tcBorders>
              <w:bottom w:val="single" w:sz="4" w:space="0" w:color="000000"/>
              <w:right w:val="single" w:sz="4" w:space="0" w:color="000000"/>
            </w:tcBorders>
            <w:shd w:color="auto" w:fill="auto" w:val="clear"/>
          </w:tcPr>
          <w:p>
            <w:pPr>
              <w:pStyle w:val="Style35"/>
              <w:jc w:val="center"/>
              <w:rPr/>
            </w:pPr>
            <w:r>
              <w:rPr>
                <w:rFonts w:eastAsia="Times New Roman" w:cs="Times New Roman"/>
                <w:color w:val="000000"/>
                <w:kern w:val="0"/>
                <w:sz w:val="20"/>
                <w:szCs w:val="20"/>
                <w:lang w:val="ru-RU" w:eastAsia="ru-RU" w:bidi="ar-SA"/>
              </w:rPr>
              <w:t>20</w:t>
            </w:r>
          </w:p>
        </w:tc>
      </w:tr>
      <w:tr>
        <w:trPr>
          <w:trHeight w:val="284" w:hRule="atLeast"/>
        </w:trPr>
        <w:tc>
          <w:tcPr>
            <w:tcW w:w="3112" w:type="dxa"/>
            <w:tcBorders>
              <w:left w:val="single" w:sz="4" w:space="0" w:color="000000"/>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г. Инта</w:t>
            </w:r>
          </w:p>
        </w:tc>
        <w:tc>
          <w:tcPr>
            <w:tcW w:w="1146" w:type="dxa"/>
            <w:tcBorders>
              <w:bottom w:val="single" w:sz="4" w:space="0" w:color="000000"/>
              <w:right w:val="single" w:sz="4" w:space="0" w:color="000000"/>
            </w:tcBorders>
            <w:shd w:color="auto" w:fill="auto" w:val="clear"/>
          </w:tcPr>
          <w:p>
            <w:pPr>
              <w:pStyle w:val="Style35"/>
              <w:jc w:val="center"/>
              <w:rPr/>
            </w:pPr>
            <w:r>
              <w:rPr>
                <w:rFonts w:eastAsia="Times New Roman" w:cs="Times New Roman"/>
                <w:color w:val="000000"/>
                <w:kern w:val="0"/>
                <w:sz w:val="20"/>
                <w:szCs w:val="20"/>
                <w:lang w:val="ru-RU" w:eastAsia="ru-RU" w:bidi="ar-SA"/>
              </w:rPr>
              <w:t>6</w:t>
            </w:r>
          </w:p>
        </w:tc>
        <w:tc>
          <w:tcPr>
            <w:tcW w:w="3166" w:type="dxa"/>
            <w:tcBorders>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Удорский</w:t>
            </w:r>
          </w:p>
        </w:tc>
        <w:tc>
          <w:tcPr>
            <w:tcW w:w="1674" w:type="dxa"/>
            <w:tcBorders>
              <w:bottom w:val="single" w:sz="4" w:space="0" w:color="000000"/>
              <w:right w:val="single" w:sz="4" w:space="0" w:color="000000"/>
            </w:tcBorders>
            <w:shd w:color="auto" w:fill="auto" w:val="clear"/>
          </w:tcPr>
          <w:p>
            <w:pPr>
              <w:pStyle w:val="Style35"/>
              <w:jc w:val="center"/>
              <w:rPr/>
            </w:pPr>
            <w:r>
              <w:rPr>
                <w:rFonts w:eastAsia="Times New Roman" w:cs="Times New Roman"/>
                <w:color w:val="000000"/>
                <w:kern w:val="0"/>
                <w:sz w:val="20"/>
                <w:szCs w:val="20"/>
                <w:lang w:val="ru-RU" w:eastAsia="ru-RU" w:bidi="ar-SA"/>
              </w:rPr>
              <w:t>8</w:t>
            </w:r>
          </w:p>
        </w:tc>
      </w:tr>
      <w:tr>
        <w:trPr>
          <w:trHeight w:val="284" w:hRule="atLeast"/>
        </w:trPr>
        <w:tc>
          <w:tcPr>
            <w:tcW w:w="3112" w:type="dxa"/>
            <w:tcBorders>
              <w:left w:val="single" w:sz="4" w:space="0" w:color="000000"/>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г. Вуктыл</w:t>
            </w:r>
          </w:p>
        </w:tc>
        <w:tc>
          <w:tcPr>
            <w:tcW w:w="1146" w:type="dxa"/>
            <w:tcBorders>
              <w:bottom w:val="single" w:sz="4" w:space="0" w:color="000000"/>
              <w:right w:val="single" w:sz="4" w:space="0" w:color="000000"/>
            </w:tcBorders>
            <w:shd w:color="auto" w:fill="auto" w:val="clear"/>
          </w:tcPr>
          <w:p>
            <w:pPr>
              <w:pStyle w:val="Style35"/>
              <w:jc w:val="center"/>
              <w:rPr/>
            </w:pPr>
            <w:r>
              <w:rPr>
                <w:rFonts w:eastAsia="Times New Roman" w:cs="Times New Roman"/>
                <w:color w:val="000000"/>
                <w:kern w:val="0"/>
                <w:sz w:val="20"/>
                <w:szCs w:val="20"/>
                <w:lang w:val="ru-RU" w:eastAsia="ru-RU" w:bidi="ar-SA"/>
              </w:rPr>
              <w:t>10</w:t>
            </w:r>
          </w:p>
        </w:tc>
        <w:tc>
          <w:tcPr>
            <w:tcW w:w="3166" w:type="dxa"/>
            <w:tcBorders>
              <w:bottom w:val="single" w:sz="4" w:space="0" w:color="000000"/>
              <w:right w:val="single" w:sz="4" w:space="0" w:color="000000"/>
            </w:tcBorders>
            <w:shd w:color="auto" w:fill="auto" w:val="clear"/>
            <w:vAlign w:val="center"/>
          </w:tcPr>
          <w:p>
            <w:pPr>
              <w:pStyle w:val="Normal"/>
              <w:suppressAutoHyphens w:val="false"/>
              <w:rPr>
                <w:rFonts w:ascii="Times New Roman" w:hAnsi="Times New Roman" w:eastAsia="Times New Roman" w:cs="Times New Roman"/>
                <w:color w:val="000000"/>
                <w:kern w:val="0"/>
                <w:sz w:val="20"/>
                <w:szCs w:val="20"/>
                <w:lang w:val="ru-RU" w:eastAsia="ru-RU" w:bidi="ar-SA"/>
              </w:rPr>
            </w:pPr>
            <w:r>
              <w:rPr>
                <w:rFonts w:eastAsia="Times New Roman" w:cs="Times New Roman"/>
                <w:color w:val="000000"/>
                <w:kern w:val="0"/>
                <w:sz w:val="20"/>
                <w:szCs w:val="20"/>
                <w:lang w:val="ru-RU" w:eastAsia="ru-RU" w:bidi="ar-SA"/>
              </w:rPr>
            </w:r>
          </w:p>
        </w:tc>
        <w:tc>
          <w:tcPr>
            <w:tcW w:w="1674" w:type="dxa"/>
            <w:tcBorders>
              <w:bottom w:val="single" w:sz="4" w:space="0" w:color="000000"/>
              <w:right w:val="single" w:sz="4" w:space="0" w:color="000000"/>
            </w:tcBorders>
            <w:shd w:color="auto" w:fill="auto" w:val="clear"/>
          </w:tcPr>
          <w:p>
            <w:pPr>
              <w:pStyle w:val="Normal"/>
              <w:suppressAutoHyphens w:val="false"/>
              <w:jc w:val="center"/>
              <w:rPr>
                <w:rFonts w:ascii="Times New Roman" w:hAnsi="Times New Roman" w:eastAsia="Times New Roman" w:cs="Times New Roman"/>
                <w:color w:val="000000"/>
                <w:kern w:val="0"/>
                <w:sz w:val="20"/>
                <w:szCs w:val="20"/>
                <w:lang w:val="ru-RU" w:eastAsia="ru-RU" w:bidi="ar-SA"/>
              </w:rPr>
            </w:pPr>
            <w:r>
              <w:rPr>
                <w:rFonts w:eastAsia="Times New Roman" w:cs="Times New Roman"/>
                <w:color w:val="000000"/>
                <w:kern w:val="0"/>
                <w:sz w:val="20"/>
                <w:szCs w:val="20"/>
                <w:lang w:val="ru-RU" w:eastAsia="ru-RU" w:bidi="ar-SA"/>
              </w:rPr>
            </w:r>
          </w:p>
        </w:tc>
      </w:tr>
    </w:tbl>
    <w:p>
      <w:pPr>
        <w:pStyle w:val="Normal"/>
        <w:ind w:firstLine="567"/>
        <w:jc w:val="both"/>
        <w:rPr/>
      </w:pPr>
      <w:r>
        <w:rPr>
          <w:i w:val="false"/>
          <w:iCs w:val="false"/>
          <w:color w:val="000000"/>
          <w:sz w:val="28"/>
          <w:szCs w:val="28"/>
        </w:rPr>
        <w:t>По различным основаниям изъят</w:t>
      </w:r>
      <w:r>
        <w:rPr>
          <w:rFonts w:eastAsia="Times New Roman" w:cs="Times New Roman"/>
          <w:i w:val="false"/>
          <w:iCs w:val="false"/>
          <w:color w:val="000000"/>
          <w:kern w:val="0"/>
          <w:sz w:val="28"/>
          <w:szCs w:val="28"/>
          <w:lang w:val="ru-RU" w:eastAsia="ru-RU" w:bidi="ar-SA"/>
        </w:rPr>
        <w:t>ы</w:t>
      </w:r>
      <w:r>
        <w:rPr>
          <w:i w:val="false"/>
          <w:iCs w:val="false"/>
          <w:color w:val="000000"/>
          <w:sz w:val="28"/>
          <w:szCs w:val="28"/>
        </w:rPr>
        <w:t xml:space="preserve"> </w:t>
      </w:r>
      <w:r>
        <w:rPr>
          <w:rFonts w:eastAsia="Times New Roman" w:cs="Times New Roman"/>
          <w:i w:val="false"/>
          <w:iCs w:val="false"/>
          <w:color w:val="000000"/>
          <w:kern w:val="0"/>
          <w:sz w:val="28"/>
          <w:szCs w:val="28"/>
          <w:lang w:val="ru-RU" w:eastAsia="ru-RU" w:bidi="ar-SA"/>
        </w:rPr>
        <w:t>2695</w:t>
      </w:r>
      <w:r>
        <w:rPr>
          <w:i w:val="false"/>
          <w:iCs w:val="false"/>
          <w:color w:val="000000"/>
          <w:sz w:val="28"/>
          <w:szCs w:val="28"/>
        </w:rPr>
        <w:t xml:space="preserve"> единиц оружия (АППГ - </w:t>
      </w:r>
      <w:r>
        <w:rPr>
          <w:rFonts w:eastAsia="Times New Roman" w:cs="Times New Roman"/>
          <w:i w:val="false"/>
          <w:iCs w:val="false"/>
          <w:color w:val="000000"/>
          <w:kern w:val="0"/>
          <w:sz w:val="28"/>
          <w:szCs w:val="28"/>
          <w:lang w:val="ru-RU" w:eastAsia="ru-RU" w:bidi="ar-SA"/>
        </w:rPr>
        <w:t>2133</w:t>
      </w:r>
      <w:r>
        <w:rPr>
          <w:i w:val="false"/>
          <w:iCs w:val="false"/>
          <w:color w:val="000000"/>
          <w:sz w:val="28"/>
          <w:szCs w:val="28"/>
        </w:rPr>
        <w:t>, + 26</w:t>
      </w:r>
      <w:r>
        <w:rPr>
          <w:rFonts w:eastAsia="Times New Roman" w:cs="Times New Roman"/>
          <w:i w:val="false"/>
          <w:iCs w:val="false"/>
          <w:color w:val="000000"/>
          <w:kern w:val="0"/>
          <w:sz w:val="28"/>
          <w:szCs w:val="28"/>
          <w:lang w:val="ru-RU" w:eastAsia="ru-RU" w:bidi="ar-SA"/>
        </w:rPr>
        <w:t>,3</w:t>
      </w:r>
      <w:r>
        <w:rPr>
          <w:i w:val="false"/>
          <w:iCs w:val="false"/>
          <w:color w:val="000000"/>
          <w:sz w:val="28"/>
          <w:szCs w:val="28"/>
        </w:rPr>
        <w:t>%). Добровольно сдан</w:t>
      </w:r>
      <w:r>
        <w:rPr>
          <w:rFonts w:eastAsia="Times New Roman" w:cs="Times New Roman"/>
          <w:i w:val="false"/>
          <w:iCs w:val="false"/>
          <w:color w:val="000000"/>
          <w:kern w:val="0"/>
          <w:sz w:val="28"/>
          <w:szCs w:val="28"/>
          <w:lang w:val="ru-RU" w:eastAsia="ru-RU" w:bidi="ar-SA"/>
        </w:rPr>
        <w:t>о</w:t>
      </w:r>
      <w:r>
        <w:rPr>
          <w:i w:val="false"/>
          <w:iCs w:val="false"/>
          <w:color w:val="000000"/>
          <w:sz w:val="28"/>
          <w:szCs w:val="28"/>
        </w:rPr>
        <w:t xml:space="preserve"> гражданами </w:t>
      </w:r>
      <w:r>
        <w:rPr>
          <w:rFonts w:eastAsia="Times New Roman" w:cs="Times New Roman"/>
          <w:i w:val="false"/>
          <w:iCs w:val="false"/>
          <w:color w:val="000000"/>
          <w:kern w:val="0"/>
          <w:sz w:val="28"/>
          <w:szCs w:val="28"/>
          <w:lang w:val="ru-RU" w:eastAsia="ru-RU" w:bidi="ar-SA"/>
        </w:rPr>
        <w:t>1096</w:t>
      </w:r>
      <w:r>
        <w:rPr>
          <w:i w:val="false"/>
          <w:iCs w:val="false"/>
          <w:color w:val="000000"/>
          <w:sz w:val="28"/>
          <w:szCs w:val="28"/>
        </w:rPr>
        <w:t xml:space="preserve"> </w:t>
      </w:r>
      <w:r>
        <w:rPr>
          <w:rFonts w:eastAsia="Times New Roman" w:cs="Times New Roman"/>
          <w:i w:val="false"/>
          <w:iCs w:val="false"/>
          <w:color w:val="000000"/>
          <w:kern w:val="0"/>
          <w:sz w:val="28"/>
          <w:szCs w:val="28"/>
          <w:lang w:val="ru-RU" w:eastAsia="ru-RU" w:bidi="ar-SA"/>
        </w:rPr>
        <w:t>ед.</w:t>
      </w:r>
      <w:r>
        <w:rPr>
          <w:i w:val="false"/>
          <w:iCs w:val="false"/>
          <w:color w:val="000000"/>
          <w:sz w:val="28"/>
          <w:szCs w:val="28"/>
        </w:rPr>
        <w:t xml:space="preserve"> оружия (АППГ - 806</w:t>
      </w:r>
      <w:r>
        <w:rPr>
          <w:rFonts w:eastAsia="Times New Roman" w:cs="Times New Roman"/>
          <w:i w:val="false"/>
          <w:iCs w:val="false"/>
          <w:color w:val="000000"/>
          <w:kern w:val="0"/>
          <w:sz w:val="28"/>
          <w:szCs w:val="28"/>
          <w:lang w:val="ru-RU" w:eastAsia="ru-RU" w:bidi="ar-SA"/>
        </w:rPr>
        <w:t>, + 36 %</w:t>
      </w:r>
      <w:r>
        <w:rPr>
          <w:i w:val="false"/>
          <w:iCs w:val="false"/>
          <w:color w:val="000000"/>
          <w:sz w:val="28"/>
          <w:szCs w:val="28"/>
        </w:rPr>
        <w:t>).</w:t>
      </w:r>
    </w:p>
    <w:p>
      <w:pPr>
        <w:pStyle w:val="Normal"/>
        <w:widowControl/>
        <w:tabs>
          <w:tab w:val="clear" w:pos="408"/>
          <w:tab w:val="left" w:pos="0" w:leader="none"/>
        </w:tabs>
        <w:suppressAutoHyphens w:val="true"/>
        <w:bidi w:val="0"/>
        <w:spacing w:lineRule="auto" w:line="240" w:before="0" w:after="0"/>
        <w:ind w:left="0" w:right="0" w:hanging="0"/>
        <w:contextualSpacing/>
        <w:jc w:val="center"/>
        <w:rPr/>
      </w:pPr>
      <w:r>
        <w:rPr>
          <w:rFonts w:eastAsia="Times New Roman" w:cs="Times New Roman"/>
          <w:i/>
          <w:iCs/>
          <w:color w:val="000000"/>
          <w:kern w:val="0"/>
          <w:sz w:val="28"/>
          <w:szCs w:val="28"/>
          <w:lang w:val="ru-RU" w:eastAsia="ru-RU" w:bidi="ar-SA"/>
        </w:rPr>
        <w:t>Изъятое и добровольно сданное оружие</w:t>
      </w:r>
      <w:r>
        <w:rPr>
          <w:i/>
          <w:iCs/>
          <w:color w:val="000000"/>
          <w:sz w:val="28"/>
          <w:szCs w:val="28"/>
        </w:rPr>
        <w:t>:</w:t>
      </w:r>
    </w:p>
    <w:tbl>
      <w:tblPr>
        <w:tblW w:w="9099" w:type="dxa"/>
        <w:jc w:val="left"/>
        <w:tblInd w:w="103" w:type="dxa"/>
        <w:tblCellMar>
          <w:top w:w="0" w:type="dxa"/>
          <w:left w:w="108" w:type="dxa"/>
          <w:bottom w:w="0" w:type="dxa"/>
          <w:right w:w="108" w:type="dxa"/>
        </w:tblCellMar>
        <w:tblLook w:val="04a0" w:noHBand="0" w:noVBand="1" w:firstColumn="1" w:lastRow="0" w:lastColumn="0" w:firstRow="1"/>
      </w:tblPr>
      <w:tblGrid>
        <w:gridCol w:w="2699"/>
        <w:gridCol w:w="933"/>
        <w:gridCol w:w="1051"/>
        <w:gridCol w:w="2741"/>
        <w:gridCol w:w="868"/>
        <w:gridCol w:w="806"/>
      </w:tblGrid>
      <w:tr>
        <w:trPr>
          <w:trHeight w:val="284" w:hRule="atLeast"/>
        </w:trPr>
        <w:tc>
          <w:tcPr>
            <w:tcW w:w="2699" w:type="dxa"/>
            <w:tcBorders>
              <w:top w:val="single" w:sz="4" w:space="0" w:color="000000"/>
              <w:left w:val="single" w:sz="4" w:space="0" w:color="000000"/>
              <w:bottom w:val="single" w:sz="4" w:space="0" w:color="000000"/>
              <w:right w:val="single" w:sz="4" w:space="0" w:color="000000"/>
            </w:tcBorders>
            <w:shd w:fill="CCCCCC" w:val="clear"/>
            <w:vAlign w:val="center"/>
          </w:tcPr>
          <w:p>
            <w:pPr>
              <w:pStyle w:val="Normal"/>
              <w:suppressAutoHyphens w:val="false"/>
              <w:jc w:val="center"/>
              <w:rPr/>
            </w:pPr>
            <w:r>
              <w:rPr>
                <w:b/>
                <w:bCs/>
                <w:color w:val="000000"/>
                <w:sz w:val="20"/>
                <w:szCs w:val="20"/>
              </w:rPr>
              <w:t>Офис приема</w:t>
            </w:r>
          </w:p>
        </w:tc>
        <w:tc>
          <w:tcPr>
            <w:tcW w:w="933" w:type="dxa"/>
            <w:tcBorders>
              <w:top w:val="single" w:sz="4" w:space="0" w:color="000000"/>
              <w:bottom w:val="single" w:sz="4" w:space="0" w:color="000000"/>
              <w:right w:val="single" w:sz="4" w:space="0" w:color="000000"/>
            </w:tcBorders>
            <w:shd w:fill="CCCCCC" w:val="clear"/>
            <w:vAlign w:val="center"/>
          </w:tcPr>
          <w:p>
            <w:pPr>
              <w:pStyle w:val="Normal"/>
              <w:suppressAutoHyphens w:val="false"/>
              <w:jc w:val="center"/>
              <w:rPr/>
            </w:pPr>
            <w:r>
              <w:rPr>
                <w:rFonts w:eastAsia="Times New Roman" w:cs="Times New Roman"/>
                <w:b/>
                <w:bCs/>
                <w:color w:val="000000"/>
                <w:kern w:val="0"/>
                <w:sz w:val="20"/>
                <w:szCs w:val="20"/>
                <w:lang w:val="ru-RU" w:eastAsia="ru-RU" w:bidi="ar-SA"/>
              </w:rPr>
              <w:t>Изъято</w:t>
            </w:r>
          </w:p>
        </w:tc>
        <w:tc>
          <w:tcPr>
            <w:tcW w:w="1051" w:type="dxa"/>
            <w:tcBorders>
              <w:top w:val="single" w:sz="4" w:space="0" w:color="000000"/>
              <w:bottom w:val="single" w:sz="4" w:space="0" w:color="000000"/>
              <w:right w:val="single" w:sz="4" w:space="0" w:color="000000"/>
            </w:tcBorders>
            <w:shd w:fill="CCCCCC" w:val="clear"/>
            <w:vAlign w:val="center"/>
          </w:tcPr>
          <w:p>
            <w:pPr>
              <w:pStyle w:val="Normal"/>
              <w:suppressAutoHyphens w:val="false"/>
              <w:jc w:val="center"/>
              <w:rPr/>
            </w:pPr>
            <w:r>
              <w:rPr>
                <w:rFonts w:eastAsia="Times New Roman" w:cs="Times New Roman"/>
                <w:b/>
                <w:bCs/>
                <w:color w:val="000000"/>
                <w:kern w:val="0"/>
                <w:sz w:val="20"/>
                <w:szCs w:val="20"/>
                <w:lang w:val="ru-RU" w:eastAsia="ru-RU" w:bidi="ar-SA"/>
              </w:rPr>
              <w:t>Сдано</w:t>
            </w:r>
          </w:p>
        </w:tc>
        <w:tc>
          <w:tcPr>
            <w:tcW w:w="2741" w:type="dxa"/>
            <w:tcBorders>
              <w:top w:val="single" w:sz="4" w:space="0" w:color="000000"/>
              <w:bottom w:val="single" w:sz="4" w:space="0" w:color="000000"/>
              <w:right w:val="single" w:sz="4" w:space="0" w:color="000000"/>
            </w:tcBorders>
            <w:shd w:fill="CCCCCC" w:val="clear"/>
            <w:vAlign w:val="center"/>
          </w:tcPr>
          <w:p>
            <w:pPr>
              <w:pStyle w:val="Normal"/>
              <w:suppressAutoHyphens w:val="false"/>
              <w:jc w:val="center"/>
              <w:rPr/>
            </w:pPr>
            <w:r>
              <w:rPr>
                <w:b/>
                <w:bCs/>
                <w:color w:val="000000"/>
                <w:sz w:val="20"/>
                <w:szCs w:val="20"/>
              </w:rPr>
              <w:t>Офис приема</w:t>
            </w:r>
          </w:p>
        </w:tc>
        <w:tc>
          <w:tcPr>
            <w:tcW w:w="868" w:type="dxa"/>
            <w:tcBorders>
              <w:top w:val="single" w:sz="4" w:space="0" w:color="000000"/>
              <w:bottom w:val="single" w:sz="4" w:space="0" w:color="000000"/>
              <w:right w:val="single" w:sz="4" w:space="0" w:color="000000"/>
            </w:tcBorders>
            <w:shd w:fill="CCCCCC" w:val="clear"/>
            <w:vAlign w:val="center"/>
          </w:tcPr>
          <w:p>
            <w:pPr>
              <w:pStyle w:val="Normal"/>
              <w:suppressAutoHyphens w:val="false"/>
              <w:jc w:val="center"/>
              <w:rPr/>
            </w:pPr>
            <w:r>
              <w:rPr>
                <w:rFonts w:eastAsia="Times New Roman" w:cs="Times New Roman"/>
                <w:b/>
                <w:bCs/>
                <w:color w:val="000000"/>
                <w:kern w:val="0"/>
                <w:sz w:val="20"/>
                <w:szCs w:val="20"/>
                <w:lang w:val="ru-RU" w:eastAsia="ru-RU" w:bidi="ar-SA"/>
              </w:rPr>
              <w:t>Изъято</w:t>
            </w:r>
          </w:p>
        </w:tc>
        <w:tc>
          <w:tcPr>
            <w:tcW w:w="806" w:type="dxa"/>
            <w:tcBorders>
              <w:top w:val="single" w:sz="4" w:space="0" w:color="000000"/>
              <w:bottom w:val="single" w:sz="4" w:space="0" w:color="000000"/>
              <w:right w:val="single" w:sz="4" w:space="0" w:color="000000"/>
            </w:tcBorders>
            <w:shd w:fill="CCCCCC" w:val="clear"/>
            <w:vAlign w:val="center"/>
          </w:tcPr>
          <w:p>
            <w:pPr>
              <w:pStyle w:val="Normal"/>
              <w:suppressAutoHyphens w:val="false"/>
              <w:jc w:val="center"/>
              <w:rPr/>
            </w:pPr>
            <w:r>
              <w:rPr>
                <w:rFonts w:eastAsia="Times New Roman" w:cs="Times New Roman"/>
                <w:b/>
                <w:bCs/>
                <w:color w:val="000000"/>
                <w:kern w:val="0"/>
                <w:sz w:val="20"/>
                <w:szCs w:val="20"/>
                <w:lang w:val="ru-RU" w:eastAsia="ru-RU" w:bidi="ar-SA"/>
              </w:rPr>
              <w:t>Сдано</w:t>
            </w:r>
          </w:p>
        </w:tc>
      </w:tr>
      <w:tr>
        <w:trPr>
          <w:trHeight w:val="284" w:hRule="atLeast"/>
        </w:trPr>
        <w:tc>
          <w:tcPr>
            <w:tcW w:w="269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г. Сыктывкар</w:t>
            </w:r>
          </w:p>
        </w:tc>
        <w:tc>
          <w:tcPr>
            <w:tcW w:w="933" w:type="dxa"/>
            <w:tcBorders>
              <w:top w:val="single" w:sz="4" w:space="0" w:color="000000"/>
              <w:bottom w:val="single" w:sz="4" w:space="0" w:color="000000"/>
              <w:right w:val="single" w:sz="4" w:space="0" w:color="000000"/>
            </w:tcBorders>
            <w:shd w:color="auto" w:fill="auto" w:val="clear"/>
          </w:tcPr>
          <w:p>
            <w:pPr>
              <w:pStyle w:val="Style35"/>
              <w:jc w:val="center"/>
              <w:rPr>
                <w:rFonts w:ascii="Times New Roman" w:hAnsi="Times New Roman"/>
                <w:sz w:val="20"/>
                <w:szCs w:val="20"/>
              </w:rPr>
            </w:pPr>
            <w:r>
              <w:rPr>
                <w:sz w:val="20"/>
                <w:szCs w:val="20"/>
              </w:rPr>
              <w:t>677</w:t>
            </w:r>
          </w:p>
        </w:tc>
        <w:tc>
          <w:tcPr>
            <w:tcW w:w="1051" w:type="dxa"/>
            <w:tcBorders>
              <w:top w:val="single" w:sz="4" w:space="0" w:color="000000"/>
              <w:bottom w:val="single" w:sz="4" w:space="0" w:color="000000"/>
              <w:right w:val="single" w:sz="4" w:space="0" w:color="000000"/>
            </w:tcBorders>
            <w:shd w:color="auto" w:fill="auto" w:val="clear"/>
          </w:tcPr>
          <w:p>
            <w:pPr>
              <w:pStyle w:val="Style35"/>
              <w:jc w:val="center"/>
              <w:rPr>
                <w:rFonts w:ascii="Times New Roman" w:hAnsi="Times New Roman" w:eastAsia="Times New Roman" w:cs="Times New Roman"/>
                <w:color w:val="auto"/>
                <w:kern w:val="0"/>
                <w:sz w:val="20"/>
                <w:szCs w:val="20"/>
                <w:lang w:val="ru-RU" w:eastAsia="ru-RU" w:bidi="ar-SA"/>
              </w:rPr>
            </w:pPr>
            <w:r>
              <w:rPr>
                <w:rFonts w:eastAsia="Times New Roman" w:cs="Times New Roman"/>
                <w:color w:val="auto"/>
                <w:kern w:val="0"/>
                <w:sz w:val="20"/>
                <w:szCs w:val="20"/>
                <w:lang w:val="ru-RU" w:eastAsia="ru-RU" w:bidi="ar-SA"/>
              </w:rPr>
              <w:t>21</w:t>
            </w:r>
          </w:p>
        </w:tc>
        <w:tc>
          <w:tcPr>
            <w:tcW w:w="2741" w:type="dxa"/>
            <w:tcBorders>
              <w:top w:val="single" w:sz="4" w:space="0" w:color="000000"/>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Сысольский</w:t>
            </w:r>
          </w:p>
        </w:tc>
        <w:tc>
          <w:tcPr>
            <w:tcW w:w="868" w:type="dxa"/>
            <w:tcBorders>
              <w:top w:val="single" w:sz="4" w:space="0" w:color="000000"/>
              <w:bottom w:val="single" w:sz="4" w:space="0" w:color="000000"/>
            </w:tcBorders>
            <w:shd w:color="auto" w:fill="auto" w:val="clear"/>
          </w:tcPr>
          <w:p>
            <w:pPr>
              <w:pStyle w:val="Style35"/>
              <w:jc w:val="center"/>
              <w:rPr>
                <w:rFonts w:ascii="Times New Roman" w:hAnsi="Times New Roman"/>
                <w:sz w:val="20"/>
                <w:szCs w:val="20"/>
              </w:rPr>
            </w:pPr>
            <w:r>
              <w:rPr>
                <w:sz w:val="20"/>
                <w:szCs w:val="20"/>
              </w:rPr>
              <w:t>53</w:t>
            </w:r>
          </w:p>
        </w:tc>
        <w:tc>
          <w:tcPr>
            <w:tcW w:w="806" w:type="dxa"/>
            <w:tcBorders>
              <w:top w:val="single" w:sz="4" w:space="0" w:color="000000"/>
              <w:bottom w:val="single" w:sz="4" w:space="0" w:color="000000"/>
              <w:right w:val="single" w:sz="4" w:space="0" w:color="000000"/>
            </w:tcBorders>
            <w:shd w:color="auto" w:fill="auto" w:val="clear"/>
          </w:tcPr>
          <w:p>
            <w:pPr>
              <w:pStyle w:val="Style35"/>
              <w:jc w:val="center"/>
              <w:rPr>
                <w:rFonts w:ascii="Times New Roman" w:hAnsi="Times New Roman"/>
                <w:sz w:val="20"/>
                <w:szCs w:val="20"/>
              </w:rPr>
            </w:pPr>
            <w:r>
              <w:rPr>
                <w:sz w:val="20"/>
                <w:szCs w:val="20"/>
              </w:rPr>
              <w:t>24</w:t>
            </w:r>
          </w:p>
        </w:tc>
      </w:tr>
      <w:tr>
        <w:trPr>
          <w:trHeight w:val="284" w:hRule="atLeast"/>
        </w:trPr>
        <w:tc>
          <w:tcPr>
            <w:tcW w:w="2699" w:type="dxa"/>
            <w:tcBorders>
              <w:left w:val="single" w:sz="4" w:space="0" w:color="000000"/>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Сыктывдинский</w:t>
            </w:r>
          </w:p>
        </w:tc>
        <w:tc>
          <w:tcPr>
            <w:tcW w:w="933" w:type="dxa"/>
            <w:tcBorders>
              <w:bottom w:val="single" w:sz="4" w:space="0" w:color="000000"/>
              <w:right w:val="single" w:sz="4" w:space="0" w:color="000000"/>
            </w:tcBorders>
            <w:shd w:color="auto" w:fill="auto" w:val="clear"/>
          </w:tcPr>
          <w:p>
            <w:pPr>
              <w:pStyle w:val="Style35"/>
              <w:jc w:val="center"/>
              <w:rPr>
                <w:rFonts w:ascii="Times New Roman" w:hAnsi="Times New Roman"/>
                <w:sz w:val="20"/>
                <w:szCs w:val="20"/>
              </w:rPr>
            </w:pPr>
            <w:r>
              <w:rPr>
                <w:sz w:val="20"/>
                <w:szCs w:val="20"/>
              </w:rPr>
              <w:t>88</w:t>
            </w:r>
          </w:p>
        </w:tc>
        <w:tc>
          <w:tcPr>
            <w:tcW w:w="1051" w:type="dxa"/>
            <w:tcBorders>
              <w:bottom w:val="single" w:sz="4" w:space="0" w:color="000000"/>
              <w:right w:val="single" w:sz="4" w:space="0" w:color="000000"/>
            </w:tcBorders>
            <w:shd w:color="auto" w:fill="auto" w:val="clear"/>
          </w:tcPr>
          <w:p>
            <w:pPr>
              <w:pStyle w:val="Style35"/>
              <w:jc w:val="center"/>
              <w:rPr>
                <w:rFonts w:ascii="Times New Roman" w:hAnsi="Times New Roman"/>
                <w:sz w:val="20"/>
                <w:szCs w:val="20"/>
              </w:rPr>
            </w:pPr>
            <w:r>
              <w:rPr>
                <w:sz w:val="20"/>
                <w:szCs w:val="20"/>
              </w:rPr>
              <w:t>29</w:t>
            </w:r>
          </w:p>
        </w:tc>
        <w:tc>
          <w:tcPr>
            <w:tcW w:w="2741" w:type="dxa"/>
            <w:tcBorders>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Койгородский</w:t>
            </w:r>
          </w:p>
        </w:tc>
        <w:tc>
          <w:tcPr>
            <w:tcW w:w="868" w:type="dxa"/>
            <w:tcBorders>
              <w:bottom w:val="single" w:sz="4" w:space="0" w:color="000000"/>
            </w:tcBorders>
            <w:shd w:color="auto" w:fill="auto" w:val="clear"/>
          </w:tcPr>
          <w:p>
            <w:pPr>
              <w:pStyle w:val="Style35"/>
              <w:jc w:val="center"/>
              <w:rPr>
                <w:rFonts w:ascii="Times New Roman" w:hAnsi="Times New Roman"/>
                <w:sz w:val="20"/>
                <w:szCs w:val="20"/>
              </w:rPr>
            </w:pPr>
            <w:r>
              <w:rPr>
                <w:sz w:val="20"/>
                <w:szCs w:val="20"/>
              </w:rPr>
              <w:t>62</w:t>
            </w:r>
          </w:p>
        </w:tc>
        <w:tc>
          <w:tcPr>
            <w:tcW w:w="806" w:type="dxa"/>
            <w:tcBorders>
              <w:bottom w:val="single" w:sz="4" w:space="0" w:color="000000"/>
              <w:right w:val="single" w:sz="4" w:space="0" w:color="000000"/>
            </w:tcBorders>
            <w:shd w:color="auto" w:fill="auto" w:val="clear"/>
          </w:tcPr>
          <w:p>
            <w:pPr>
              <w:pStyle w:val="Style35"/>
              <w:jc w:val="center"/>
              <w:rPr>
                <w:rFonts w:ascii="Times New Roman" w:hAnsi="Times New Roman"/>
                <w:sz w:val="20"/>
                <w:szCs w:val="20"/>
              </w:rPr>
            </w:pPr>
            <w:r>
              <w:rPr>
                <w:sz w:val="20"/>
                <w:szCs w:val="20"/>
              </w:rPr>
              <w:t>12</w:t>
            </w:r>
          </w:p>
        </w:tc>
      </w:tr>
      <w:tr>
        <w:trPr>
          <w:trHeight w:val="284" w:hRule="atLeast"/>
        </w:trPr>
        <w:tc>
          <w:tcPr>
            <w:tcW w:w="2699" w:type="dxa"/>
            <w:tcBorders>
              <w:left w:val="single" w:sz="4" w:space="0" w:color="000000"/>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Корткеросский</w:t>
            </w:r>
          </w:p>
        </w:tc>
        <w:tc>
          <w:tcPr>
            <w:tcW w:w="933" w:type="dxa"/>
            <w:tcBorders>
              <w:bottom w:val="single" w:sz="4" w:space="0" w:color="000000"/>
              <w:right w:val="single" w:sz="4" w:space="0" w:color="000000"/>
            </w:tcBorders>
            <w:shd w:color="auto" w:fill="auto" w:val="clear"/>
          </w:tcPr>
          <w:p>
            <w:pPr>
              <w:pStyle w:val="Style35"/>
              <w:jc w:val="center"/>
              <w:rPr>
                <w:rFonts w:ascii="Times New Roman" w:hAnsi="Times New Roman"/>
                <w:sz w:val="20"/>
                <w:szCs w:val="20"/>
              </w:rPr>
            </w:pPr>
            <w:r>
              <w:rPr>
                <w:sz w:val="20"/>
                <w:szCs w:val="20"/>
              </w:rPr>
              <w:t>166</w:t>
            </w:r>
          </w:p>
        </w:tc>
        <w:tc>
          <w:tcPr>
            <w:tcW w:w="1051" w:type="dxa"/>
            <w:tcBorders>
              <w:bottom w:val="single" w:sz="4" w:space="0" w:color="000000"/>
              <w:right w:val="single" w:sz="4" w:space="0" w:color="000000"/>
            </w:tcBorders>
            <w:shd w:color="auto" w:fill="auto" w:val="clear"/>
          </w:tcPr>
          <w:p>
            <w:pPr>
              <w:pStyle w:val="Style35"/>
              <w:jc w:val="center"/>
              <w:rPr>
                <w:rFonts w:ascii="Times New Roman" w:hAnsi="Times New Roman"/>
                <w:sz w:val="20"/>
                <w:szCs w:val="20"/>
              </w:rPr>
            </w:pPr>
            <w:r>
              <w:rPr>
                <w:sz w:val="20"/>
                <w:szCs w:val="20"/>
              </w:rPr>
              <w:t>67</w:t>
            </w:r>
          </w:p>
        </w:tc>
        <w:tc>
          <w:tcPr>
            <w:tcW w:w="2741" w:type="dxa"/>
            <w:tcBorders>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Прилузский</w:t>
            </w:r>
          </w:p>
        </w:tc>
        <w:tc>
          <w:tcPr>
            <w:tcW w:w="868" w:type="dxa"/>
            <w:tcBorders>
              <w:bottom w:val="single" w:sz="4" w:space="0" w:color="000000"/>
            </w:tcBorders>
            <w:shd w:color="auto" w:fill="auto" w:val="clear"/>
          </w:tcPr>
          <w:p>
            <w:pPr>
              <w:pStyle w:val="Style35"/>
              <w:jc w:val="center"/>
              <w:rPr>
                <w:rFonts w:ascii="Times New Roman" w:hAnsi="Times New Roman"/>
                <w:sz w:val="20"/>
                <w:szCs w:val="20"/>
              </w:rPr>
            </w:pPr>
            <w:r>
              <w:rPr>
                <w:sz w:val="20"/>
                <w:szCs w:val="20"/>
              </w:rPr>
              <w:t>55</w:t>
            </w:r>
          </w:p>
        </w:tc>
        <w:tc>
          <w:tcPr>
            <w:tcW w:w="806" w:type="dxa"/>
            <w:tcBorders>
              <w:bottom w:val="single" w:sz="4" w:space="0" w:color="000000"/>
              <w:right w:val="single" w:sz="4" w:space="0" w:color="000000"/>
            </w:tcBorders>
            <w:shd w:color="auto" w:fill="auto" w:val="clear"/>
          </w:tcPr>
          <w:p>
            <w:pPr>
              <w:pStyle w:val="Style35"/>
              <w:jc w:val="center"/>
              <w:rPr>
                <w:rFonts w:ascii="Times New Roman" w:hAnsi="Times New Roman"/>
                <w:sz w:val="20"/>
                <w:szCs w:val="20"/>
              </w:rPr>
            </w:pPr>
            <w:r>
              <w:rPr>
                <w:sz w:val="20"/>
                <w:szCs w:val="20"/>
              </w:rPr>
              <w:t>27</w:t>
            </w:r>
          </w:p>
        </w:tc>
      </w:tr>
      <w:tr>
        <w:trPr>
          <w:trHeight w:val="284" w:hRule="atLeast"/>
        </w:trPr>
        <w:tc>
          <w:tcPr>
            <w:tcW w:w="2699" w:type="dxa"/>
            <w:tcBorders>
              <w:left w:val="single" w:sz="4" w:space="0" w:color="000000"/>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г. Воркута</w:t>
            </w:r>
          </w:p>
        </w:tc>
        <w:tc>
          <w:tcPr>
            <w:tcW w:w="933" w:type="dxa"/>
            <w:tcBorders>
              <w:bottom w:val="single" w:sz="4" w:space="0" w:color="000000"/>
              <w:right w:val="single" w:sz="4" w:space="0" w:color="000000"/>
            </w:tcBorders>
            <w:shd w:color="auto" w:fill="auto" w:val="clear"/>
          </w:tcPr>
          <w:p>
            <w:pPr>
              <w:pStyle w:val="Style35"/>
              <w:jc w:val="center"/>
              <w:rPr>
                <w:rFonts w:ascii="Times New Roman" w:hAnsi="Times New Roman"/>
                <w:sz w:val="20"/>
                <w:szCs w:val="20"/>
              </w:rPr>
            </w:pPr>
            <w:r>
              <w:rPr>
                <w:sz w:val="20"/>
                <w:szCs w:val="20"/>
              </w:rPr>
              <w:t>131</w:t>
            </w:r>
          </w:p>
        </w:tc>
        <w:tc>
          <w:tcPr>
            <w:tcW w:w="1051" w:type="dxa"/>
            <w:tcBorders>
              <w:bottom w:val="single" w:sz="4" w:space="0" w:color="000000"/>
              <w:right w:val="single" w:sz="4" w:space="0" w:color="000000"/>
            </w:tcBorders>
            <w:shd w:color="auto" w:fill="auto" w:val="clear"/>
          </w:tcPr>
          <w:p>
            <w:pPr>
              <w:pStyle w:val="Style35"/>
              <w:jc w:val="center"/>
              <w:rPr>
                <w:rFonts w:ascii="Times New Roman" w:hAnsi="Times New Roman"/>
                <w:sz w:val="20"/>
                <w:szCs w:val="20"/>
              </w:rPr>
            </w:pPr>
            <w:r>
              <w:rPr>
                <w:sz w:val="20"/>
                <w:szCs w:val="20"/>
              </w:rPr>
              <w:t>94</w:t>
            </w:r>
          </w:p>
        </w:tc>
        <w:tc>
          <w:tcPr>
            <w:tcW w:w="2741" w:type="dxa"/>
            <w:tcBorders>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Троицко-Печорский</w:t>
            </w:r>
          </w:p>
        </w:tc>
        <w:tc>
          <w:tcPr>
            <w:tcW w:w="868" w:type="dxa"/>
            <w:tcBorders>
              <w:bottom w:val="single" w:sz="4" w:space="0" w:color="000000"/>
            </w:tcBorders>
            <w:shd w:color="auto" w:fill="auto" w:val="clear"/>
          </w:tcPr>
          <w:p>
            <w:pPr>
              <w:pStyle w:val="Style35"/>
              <w:jc w:val="center"/>
              <w:rPr>
                <w:rFonts w:ascii="Times New Roman" w:hAnsi="Times New Roman"/>
                <w:sz w:val="20"/>
                <w:szCs w:val="20"/>
              </w:rPr>
            </w:pPr>
            <w:r>
              <w:rPr>
                <w:sz w:val="20"/>
                <w:szCs w:val="20"/>
              </w:rPr>
              <w:t>75</w:t>
            </w:r>
          </w:p>
        </w:tc>
        <w:tc>
          <w:tcPr>
            <w:tcW w:w="806" w:type="dxa"/>
            <w:tcBorders>
              <w:bottom w:val="single" w:sz="4" w:space="0" w:color="000000"/>
              <w:right w:val="single" w:sz="4" w:space="0" w:color="000000"/>
            </w:tcBorders>
            <w:shd w:color="auto" w:fill="auto" w:val="clear"/>
          </w:tcPr>
          <w:p>
            <w:pPr>
              <w:pStyle w:val="Style35"/>
              <w:jc w:val="center"/>
              <w:rPr>
                <w:rFonts w:ascii="Times New Roman" w:hAnsi="Times New Roman"/>
                <w:sz w:val="20"/>
                <w:szCs w:val="20"/>
              </w:rPr>
            </w:pPr>
            <w:r>
              <w:rPr>
                <w:sz w:val="20"/>
                <w:szCs w:val="20"/>
              </w:rPr>
              <w:t>6</w:t>
            </w:r>
          </w:p>
        </w:tc>
      </w:tr>
      <w:tr>
        <w:trPr>
          <w:trHeight w:val="284" w:hRule="atLeast"/>
        </w:trPr>
        <w:tc>
          <w:tcPr>
            <w:tcW w:w="2699" w:type="dxa"/>
            <w:tcBorders>
              <w:left w:val="single" w:sz="4" w:space="0" w:color="000000"/>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г. Сосногорск</w:t>
            </w:r>
          </w:p>
        </w:tc>
        <w:tc>
          <w:tcPr>
            <w:tcW w:w="933" w:type="dxa"/>
            <w:tcBorders>
              <w:bottom w:val="single" w:sz="4" w:space="0" w:color="000000"/>
              <w:right w:val="single" w:sz="4" w:space="0" w:color="000000"/>
            </w:tcBorders>
            <w:shd w:color="auto" w:fill="auto" w:val="clear"/>
          </w:tcPr>
          <w:p>
            <w:pPr>
              <w:pStyle w:val="Style35"/>
              <w:jc w:val="center"/>
              <w:rPr>
                <w:rFonts w:ascii="Times New Roman" w:hAnsi="Times New Roman"/>
                <w:sz w:val="20"/>
                <w:szCs w:val="20"/>
              </w:rPr>
            </w:pPr>
            <w:r>
              <w:rPr>
                <w:sz w:val="20"/>
                <w:szCs w:val="20"/>
              </w:rPr>
              <w:t>233</w:t>
            </w:r>
          </w:p>
        </w:tc>
        <w:tc>
          <w:tcPr>
            <w:tcW w:w="1051" w:type="dxa"/>
            <w:tcBorders>
              <w:bottom w:val="single" w:sz="4" w:space="0" w:color="000000"/>
              <w:right w:val="single" w:sz="4" w:space="0" w:color="000000"/>
            </w:tcBorders>
            <w:shd w:color="auto" w:fill="auto" w:val="clear"/>
          </w:tcPr>
          <w:p>
            <w:pPr>
              <w:pStyle w:val="Style35"/>
              <w:jc w:val="center"/>
              <w:rPr>
                <w:rFonts w:ascii="Times New Roman" w:hAnsi="Times New Roman"/>
                <w:sz w:val="20"/>
                <w:szCs w:val="20"/>
              </w:rPr>
            </w:pPr>
            <w:r>
              <w:rPr>
                <w:sz w:val="20"/>
                <w:szCs w:val="20"/>
              </w:rPr>
              <w:t>76</w:t>
            </w:r>
          </w:p>
        </w:tc>
        <w:tc>
          <w:tcPr>
            <w:tcW w:w="2741" w:type="dxa"/>
            <w:tcBorders>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Ижемский</w:t>
            </w:r>
          </w:p>
        </w:tc>
        <w:tc>
          <w:tcPr>
            <w:tcW w:w="868" w:type="dxa"/>
            <w:tcBorders>
              <w:bottom w:val="single" w:sz="4" w:space="0" w:color="000000"/>
            </w:tcBorders>
            <w:shd w:color="auto" w:fill="auto" w:val="clear"/>
          </w:tcPr>
          <w:p>
            <w:pPr>
              <w:pStyle w:val="Style35"/>
              <w:jc w:val="center"/>
              <w:rPr>
                <w:rFonts w:ascii="Times New Roman" w:hAnsi="Times New Roman"/>
                <w:sz w:val="20"/>
                <w:szCs w:val="20"/>
              </w:rPr>
            </w:pPr>
            <w:r>
              <w:rPr>
                <w:sz w:val="20"/>
                <w:szCs w:val="20"/>
              </w:rPr>
              <w:t>104</w:t>
            </w:r>
          </w:p>
        </w:tc>
        <w:tc>
          <w:tcPr>
            <w:tcW w:w="806" w:type="dxa"/>
            <w:tcBorders>
              <w:bottom w:val="single" w:sz="4" w:space="0" w:color="000000"/>
              <w:right w:val="single" w:sz="4" w:space="0" w:color="000000"/>
            </w:tcBorders>
            <w:shd w:color="auto" w:fill="auto" w:val="clear"/>
          </w:tcPr>
          <w:p>
            <w:pPr>
              <w:pStyle w:val="Style35"/>
              <w:jc w:val="center"/>
              <w:rPr>
                <w:rFonts w:ascii="Times New Roman" w:hAnsi="Times New Roman"/>
                <w:sz w:val="20"/>
                <w:szCs w:val="20"/>
              </w:rPr>
            </w:pPr>
            <w:r>
              <w:rPr>
                <w:sz w:val="20"/>
                <w:szCs w:val="20"/>
              </w:rPr>
              <w:t>49</w:t>
            </w:r>
          </w:p>
        </w:tc>
      </w:tr>
      <w:tr>
        <w:trPr>
          <w:trHeight w:val="284" w:hRule="atLeast"/>
        </w:trPr>
        <w:tc>
          <w:tcPr>
            <w:tcW w:w="2699" w:type="dxa"/>
            <w:tcBorders>
              <w:left w:val="single" w:sz="4" w:space="0" w:color="000000"/>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г. Ухта</w:t>
            </w:r>
          </w:p>
        </w:tc>
        <w:tc>
          <w:tcPr>
            <w:tcW w:w="933" w:type="dxa"/>
            <w:tcBorders>
              <w:bottom w:val="single" w:sz="4" w:space="0" w:color="000000"/>
              <w:right w:val="single" w:sz="4" w:space="0" w:color="000000"/>
            </w:tcBorders>
            <w:shd w:color="auto" w:fill="auto" w:val="clear"/>
          </w:tcPr>
          <w:p>
            <w:pPr>
              <w:pStyle w:val="Style35"/>
              <w:jc w:val="center"/>
              <w:rPr>
                <w:rFonts w:ascii="Times New Roman" w:hAnsi="Times New Roman"/>
                <w:sz w:val="20"/>
                <w:szCs w:val="20"/>
              </w:rPr>
            </w:pPr>
            <w:r>
              <w:rPr>
                <w:sz w:val="20"/>
                <w:szCs w:val="20"/>
              </w:rPr>
              <w:t>278</w:t>
            </w:r>
          </w:p>
        </w:tc>
        <w:tc>
          <w:tcPr>
            <w:tcW w:w="1051" w:type="dxa"/>
            <w:tcBorders>
              <w:bottom w:val="single" w:sz="4" w:space="0" w:color="000000"/>
              <w:right w:val="single" w:sz="4" w:space="0" w:color="000000"/>
            </w:tcBorders>
            <w:shd w:color="auto" w:fill="auto" w:val="clear"/>
          </w:tcPr>
          <w:p>
            <w:pPr>
              <w:pStyle w:val="Style35"/>
              <w:jc w:val="center"/>
              <w:rPr>
                <w:rFonts w:ascii="Times New Roman" w:hAnsi="Times New Roman"/>
                <w:sz w:val="20"/>
                <w:szCs w:val="20"/>
              </w:rPr>
            </w:pPr>
            <w:r>
              <w:rPr>
                <w:sz w:val="20"/>
                <w:szCs w:val="20"/>
              </w:rPr>
              <w:t>142</w:t>
            </w:r>
          </w:p>
        </w:tc>
        <w:tc>
          <w:tcPr>
            <w:tcW w:w="2741" w:type="dxa"/>
            <w:tcBorders>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Усть-Цилемский</w:t>
            </w:r>
          </w:p>
        </w:tc>
        <w:tc>
          <w:tcPr>
            <w:tcW w:w="868" w:type="dxa"/>
            <w:tcBorders>
              <w:bottom w:val="single" w:sz="4" w:space="0" w:color="000000"/>
            </w:tcBorders>
            <w:shd w:color="auto" w:fill="auto" w:val="clear"/>
          </w:tcPr>
          <w:p>
            <w:pPr>
              <w:pStyle w:val="Style35"/>
              <w:jc w:val="center"/>
              <w:rPr>
                <w:rFonts w:ascii="Times New Roman" w:hAnsi="Times New Roman"/>
                <w:sz w:val="20"/>
                <w:szCs w:val="20"/>
              </w:rPr>
            </w:pPr>
            <w:r>
              <w:rPr>
                <w:sz w:val="20"/>
                <w:szCs w:val="20"/>
              </w:rPr>
              <w:t>47</w:t>
            </w:r>
          </w:p>
        </w:tc>
        <w:tc>
          <w:tcPr>
            <w:tcW w:w="806" w:type="dxa"/>
            <w:tcBorders>
              <w:bottom w:val="single" w:sz="4" w:space="0" w:color="000000"/>
              <w:right w:val="single" w:sz="4" w:space="0" w:color="000000"/>
            </w:tcBorders>
            <w:shd w:color="auto" w:fill="auto" w:val="clear"/>
          </w:tcPr>
          <w:p>
            <w:pPr>
              <w:pStyle w:val="Style35"/>
              <w:jc w:val="center"/>
              <w:rPr>
                <w:rFonts w:ascii="Times New Roman" w:hAnsi="Times New Roman"/>
                <w:sz w:val="20"/>
                <w:szCs w:val="20"/>
              </w:rPr>
            </w:pPr>
            <w:r>
              <w:rPr>
                <w:sz w:val="20"/>
                <w:szCs w:val="20"/>
              </w:rPr>
              <w:t>56</w:t>
            </w:r>
          </w:p>
        </w:tc>
      </w:tr>
      <w:tr>
        <w:trPr>
          <w:trHeight w:val="284" w:hRule="atLeast"/>
        </w:trPr>
        <w:tc>
          <w:tcPr>
            <w:tcW w:w="2699" w:type="dxa"/>
            <w:tcBorders>
              <w:left w:val="single" w:sz="4" w:space="0" w:color="000000"/>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г. Печора</w:t>
            </w:r>
          </w:p>
        </w:tc>
        <w:tc>
          <w:tcPr>
            <w:tcW w:w="933" w:type="dxa"/>
            <w:tcBorders>
              <w:bottom w:val="single" w:sz="4" w:space="0" w:color="000000"/>
              <w:right w:val="single" w:sz="4" w:space="0" w:color="000000"/>
            </w:tcBorders>
            <w:shd w:color="auto" w:fill="auto" w:val="clear"/>
          </w:tcPr>
          <w:p>
            <w:pPr>
              <w:pStyle w:val="Style35"/>
              <w:jc w:val="center"/>
              <w:rPr>
                <w:rFonts w:ascii="Times New Roman" w:hAnsi="Times New Roman"/>
                <w:sz w:val="20"/>
                <w:szCs w:val="20"/>
              </w:rPr>
            </w:pPr>
            <w:r>
              <w:rPr>
                <w:sz w:val="20"/>
                <w:szCs w:val="20"/>
              </w:rPr>
              <w:t>154</w:t>
            </w:r>
          </w:p>
        </w:tc>
        <w:tc>
          <w:tcPr>
            <w:tcW w:w="1051" w:type="dxa"/>
            <w:tcBorders>
              <w:bottom w:val="single" w:sz="4" w:space="0" w:color="000000"/>
              <w:right w:val="single" w:sz="4" w:space="0" w:color="000000"/>
            </w:tcBorders>
            <w:shd w:color="auto" w:fill="auto" w:val="clear"/>
          </w:tcPr>
          <w:p>
            <w:pPr>
              <w:pStyle w:val="Style35"/>
              <w:jc w:val="center"/>
              <w:rPr>
                <w:rFonts w:ascii="Times New Roman" w:hAnsi="Times New Roman"/>
                <w:sz w:val="20"/>
                <w:szCs w:val="20"/>
              </w:rPr>
            </w:pPr>
            <w:r>
              <w:rPr>
                <w:sz w:val="20"/>
                <w:szCs w:val="20"/>
              </w:rPr>
              <w:t>85</w:t>
            </w:r>
          </w:p>
        </w:tc>
        <w:tc>
          <w:tcPr>
            <w:tcW w:w="2741" w:type="dxa"/>
            <w:tcBorders>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Княжпогостский</w:t>
            </w:r>
          </w:p>
        </w:tc>
        <w:tc>
          <w:tcPr>
            <w:tcW w:w="868" w:type="dxa"/>
            <w:tcBorders>
              <w:bottom w:val="single" w:sz="4" w:space="0" w:color="000000"/>
            </w:tcBorders>
            <w:shd w:color="auto" w:fill="auto" w:val="clear"/>
          </w:tcPr>
          <w:p>
            <w:pPr>
              <w:pStyle w:val="Style35"/>
              <w:jc w:val="center"/>
              <w:rPr>
                <w:rFonts w:ascii="Times New Roman" w:hAnsi="Times New Roman"/>
                <w:sz w:val="20"/>
                <w:szCs w:val="20"/>
              </w:rPr>
            </w:pPr>
            <w:r>
              <w:rPr>
                <w:sz w:val="20"/>
                <w:szCs w:val="20"/>
              </w:rPr>
              <w:t>30</w:t>
            </w:r>
          </w:p>
        </w:tc>
        <w:tc>
          <w:tcPr>
            <w:tcW w:w="806" w:type="dxa"/>
            <w:tcBorders>
              <w:bottom w:val="single" w:sz="4" w:space="0" w:color="000000"/>
              <w:right w:val="single" w:sz="4" w:space="0" w:color="000000"/>
            </w:tcBorders>
            <w:shd w:color="auto" w:fill="auto" w:val="clear"/>
          </w:tcPr>
          <w:p>
            <w:pPr>
              <w:pStyle w:val="Style35"/>
              <w:jc w:val="center"/>
              <w:rPr>
                <w:rFonts w:ascii="Times New Roman" w:hAnsi="Times New Roman"/>
                <w:sz w:val="20"/>
                <w:szCs w:val="20"/>
              </w:rPr>
            </w:pPr>
            <w:r>
              <w:rPr>
                <w:sz w:val="20"/>
                <w:szCs w:val="20"/>
              </w:rPr>
              <w:t>46</w:t>
            </w:r>
          </w:p>
        </w:tc>
      </w:tr>
      <w:tr>
        <w:trPr>
          <w:trHeight w:val="284" w:hRule="atLeast"/>
        </w:trPr>
        <w:tc>
          <w:tcPr>
            <w:tcW w:w="2699" w:type="dxa"/>
            <w:tcBorders>
              <w:left w:val="single" w:sz="4" w:space="0" w:color="000000"/>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г. Усинск</w:t>
            </w:r>
          </w:p>
        </w:tc>
        <w:tc>
          <w:tcPr>
            <w:tcW w:w="933" w:type="dxa"/>
            <w:tcBorders>
              <w:bottom w:val="single" w:sz="4" w:space="0" w:color="000000"/>
              <w:right w:val="single" w:sz="4" w:space="0" w:color="000000"/>
            </w:tcBorders>
            <w:shd w:color="auto" w:fill="auto" w:val="clear"/>
          </w:tcPr>
          <w:p>
            <w:pPr>
              <w:pStyle w:val="Style35"/>
              <w:jc w:val="center"/>
              <w:rPr>
                <w:rFonts w:ascii="Times New Roman" w:hAnsi="Times New Roman"/>
                <w:sz w:val="20"/>
                <w:szCs w:val="20"/>
              </w:rPr>
            </w:pPr>
            <w:r>
              <w:rPr>
                <w:sz w:val="20"/>
                <w:szCs w:val="20"/>
              </w:rPr>
              <w:t>81</w:t>
            </w:r>
          </w:p>
        </w:tc>
        <w:tc>
          <w:tcPr>
            <w:tcW w:w="1051" w:type="dxa"/>
            <w:tcBorders>
              <w:bottom w:val="single" w:sz="4" w:space="0" w:color="000000"/>
              <w:right w:val="single" w:sz="4" w:space="0" w:color="000000"/>
            </w:tcBorders>
            <w:shd w:color="auto" w:fill="auto" w:val="clear"/>
          </w:tcPr>
          <w:p>
            <w:pPr>
              <w:pStyle w:val="Style35"/>
              <w:jc w:val="center"/>
              <w:rPr>
                <w:rFonts w:ascii="Times New Roman" w:hAnsi="Times New Roman"/>
                <w:sz w:val="20"/>
                <w:szCs w:val="20"/>
              </w:rPr>
            </w:pPr>
            <w:r>
              <w:rPr>
                <w:sz w:val="20"/>
                <w:szCs w:val="20"/>
              </w:rPr>
              <w:t>82</w:t>
            </w:r>
          </w:p>
        </w:tc>
        <w:tc>
          <w:tcPr>
            <w:tcW w:w="2741" w:type="dxa"/>
            <w:tcBorders>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Усть-Вымский</w:t>
            </w:r>
          </w:p>
        </w:tc>
        <w:tc>
          <w:tcPr>
            <w:tcW w:w="868" w:type="dxa"/>
            <w:tcBorders>
              <w:bottom w:val="single" w:sz="4" w:space="0" w:color="000000"/>
            </w:tcBorders>
            <w:shd w:color="auto" w:fill="auto" w:val="clear"/>
          </w:tcPr>
          <w:p>
            <w:pPr>
              <w:pStyle w:val="Style35"/>
              <w:jc w:val="center"/>
              <w:rPr>
                <w:rFonts w:ascii="Times New Roman" w:hAnsi="Times New Roman"/>
                <w:sz w:val="20"/>
                <w:szCs w:val="20"/>
              </w:rPr>
            </w:pPr>
            <w:r>
              <w:rPr>
                <w:sz w:val="20"/>
                <w:szCs w:val="20"/>
              </w:rPr>
              <w:t>62</w:t>
            </w:r>
          </w:p>
        </w:tc>
        <w:tc>
          <w:tcPr>
            <w:tcW w:w="806" w:type="dxa"/>
            <w:tcBorders>
              <w:bottom w:val="single" w:sz="4" w:space="0" w:color="000000"/>
              <w:right w:val="single" w:sz="4" w:space="0" w:color="000000"/>
            </w:tcBorders>
            <w:shd w:color="auto" w:fill="auto" w:val="clear"/>
          </w:tcPr>
          <w:p>
            <w:pPr>
              <w:pStyle w:val="Style35"/>
              <w:jc w:val="center"/>
              <w:rPr>
                <w:rFonts w:ascii="Times New Roman" w:hAnsi="Times New Roman"/>
                <w:sz w:val="20"/>
                <w:szCs w:val="20"/>
              </w:rPr>
            </w:pPr>
            <w:r>
              <w:rPr>
                <w:sz w:val="20"/>
                <w:szCs w:val="20"/>
              </w:rPr>
              <w:t>63</w:t>
            </w:r>
          </w:p>
        </w:tc>
      </w:tr>
      <w:tr>
        <w:trPr>
          <w:trHeight w:val="284" w:hRule="atLeast"/>
        </w:trPr>
        <w:tc>
          <w:tcPr>
            <w:tcW w:w="2699" w:type="dxa"/>
            <w:tcBorders>
              <w:left w:val="single" w:sz="4" w:space="0" w:color="000000"/>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г. Инта</w:t>
            </w:r>
          </w:p>
        </w:tc>
        <w:tc>
          <w:tcPr>
            <w:tcW w:w="933" w:type="dxa"/>
            <w:tcBorders>
              <w:bottom w:val="single" w:sz="4" w:space="0" w:color="000000"/>
              <w:right w:val="single" w:sz="4" w:space="0" w:color="000000"/>
            </w:tcBorders>
            <w:shd w:color="auto" w:fill="auto" w:val="clear"/>
          </w:tcPr>
          <w:p>
            <w:pPr>
              <w:pStyle w:val="Style35"/>
              <w:jc w:val="center"/>
              <w:rPr>
                <w:rFonts w:ascii="Times New Roman" w:hAnsi="Times New Roman"/>
                <w:sz w:val="20"/>
                <w:szCs w:val="20"/>
              </w:rPr>
            </w:pPr>
            <w:r>
              <w:rPr>
                <w:sz w:val="20"/>
                <w:szCs w:val="20"/>
              </w:rPr>
              <w:t>118</w:t>
            </w:r>
          </w:p>
        </w:tc>
        <w:tc>
          <w:tcPr>
            <w:tcW w:w="1051" w:type="dxa"/>
            <w:tcBorders>
              <w:bottom w:val="single" w:sz="4" w:space="0" w:color="000000"/>
              <w:right w:val="single" w:sz="4" w:space="0" w:color="000000"/>
            </w:tcBorders>
            <w:shd w:color="auto" w:fill="auto" w:val="clear"/>
          </w:tcPr>
          <w:p>
            <w:pPr>
              <w:pStyle w:val="Style35"/>
              <w:jc w:val="center"/>
              <w:rPr>
                <w:rFonts w:ascii="Times New Roman" w:hAnsi="Times New Roman"/>
                <w:sz w:val="20"/>
                <w:szCs w:val="20"/>
              </w:rPr>
            </w:pPr>
            <w:r>
              <w:rPr>
                <w:sz w:val="20"/>
                <w:szCs w:val="20"/>
              </w:rPr>
              <w:t>29</w:t>
            </w:r>
          </w:p>
        </w:tc>
        <w:tc>
          <w:tcPr>
            <w:tcW w:w="2741" w:type="dxa"/>
            <w:tcBorders>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Усть-Куломский</w:t>
            </w:r>
          </w:p>
        </w:tc>
        <w:tc>
          <w:tcPr>
            <w:tcW w:w="868" w:type="dxa"/>
            <w:tcBorders>
              <w:bottom w:val="single" w:sz="4" w:space="0" w:color="000000"/>
            </w:tcBorders>
            <w:shd w:color="auto" w:fill="auto" w:val="clear"/>
          </w:tcPr>
          <w:p>
            <w:pPr>
              <w:pStyle w:val="Style35"/>
              <w:jc w:val="center"/>
              <w:rPr>
                <w:rFonts w:ascii="Times New Roman" w:hAnsi="Times New Roman"/>
                <w:sz w:val="20"/>
                <w:szCs w:val="20"/>
              </w:rPr>
            </w:pPr>
            <w:r>
              <w:rPr>
                <w:sz w:val="20"/>
                <w:szCs w:val="20"/>
              </w:rPr>
              <w:t>103</w:t>
            </w:r>
          </w:p>
        </w:tc>
        <w:tc>
          <w:tcPr>
            <w:tcW w:w="806" w:type="dxa"/>
            <w:tcBorders>
              <w:bottom w:val="single" w:sz="4" w:space="0" w:color="000000"/>
              <w:right w:val="single" w:sz="4" w:space="0" w:color="000000"/>
            </w:tcBorders>
            <w:shd w:color="auto" w:fill="auto" w:val="clear"/>
          </w:tcPr>
          <w:p>
            <w:pPr>
              <w:pStyle w:val="Style35"/>
              <w:jc w:val="center"/>
              <w:rPr>
                <w:rFonts w:ascii="Times New Roman" w:hAnsi="Times New Roman"/>
                <w:sz w:val="20"/>
                <w:szCs w:val="20"/>
              </w:rPr>
            </w:pPr>
            <w:r>
              <w:rPr>
                <w:sz w:val="20"/>
                <w:szCs w:val="20"/>
              </w:rPr>
              <w:t>78</w:t>
            </w:r>
          </w:p>
        </w:tc>
      </w:tr>
      <w:tr>
        <w:trPr>
          <w:trHeight w:val="284" w:hRule="atLeast"/>
        </w:trPr>
        <w:tc>
          <w:tcPr>
            <w:tcW w:w="2699" w:type="dxa"/>
            <w:tcBorders>
              <w:left w:val="single" w:sz="4" w:space="0" w:color="000000"/>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г. Вуктыл</w:t>
            </w:r>
          </w:p>
        </w:tc>
        <w:tc>
          <w:tcPr>
            <w:tcW w:w="933" w:type="dxa"/>
            <w:tcBorders>
              <w:bottom w:val="single" w:sz="4" w:space="0" w:color="000000"/>
              <w:right w:val="single" w:sz="4" w:space="0" w:color="000000"/>
            </w:tcBorders>
            <w:shd w:color="auto" w:fill="auto" w:val="clear"/>
          </w:tcPr>
          <w:p>
            <w:pPr>
              <w:pStyle w:val="Style35"/>
              <w:jc w:val="center"/>
              <w:rPr>
                <w:rFonts w:ascii="Times New Roman" w:hAnsi="Times New Roman"/>
                <w:sz w:val="20"/>
                <w:szCs w:val="20"/>
              </w:rPr>
            </w:pPr>
            <w:r>
              <w:rPr>
                <w:sz w:val="20"/>
                <w:szCs w:val="20"/>
              </w:rPr>
              <w:t>51</w:t>
            </w:r>
          </w:p>
        </w:tc>
        <w:tc>
          <w:tcPr>
            <w:tcW w:w="1051" w:type="dxa"/>
            <w:tcBorders>
              <w:bottom w:val="single" w:sz="4" w:space="0" w:color="000000"/>
              <w:right w:val="single" w:sz="4" w:space="0" w:color="000000"/>
            </w:tcBorders>
            <w:shd w:color="auto" w:fill="auto" w:val="clear"/>
          </w:tcPr>
          <w:p>
            <w:pPr>
              <w:pStyle w:val="Style35"/>
              <w:jc w:val="center"/>
              <w:rPr>
                <w:rFonts w:ascii="Times New Roman" w:hAnsi="Times New Roman"/>
                <w:sz w:val="20"/>
                <w:szCs w:val="20"/>
              </w:rPr>
            </w:pPr>
            <w:r>
              <w:rPr>
                <w:sz w:val="20"/>
                <w:szCs w:val="20"/>
              </w:rPr>
              <w:t>36</w:t>
            </w:r>
          </w:p>
        </w:tc>
        <w:tc>
          <w:tcPr>
            <w:tcW w:w="2741" w:type="dxa"/>
            <w:tcBorders>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Удорский</w:t>
            </w:r>
          </w:p>
        </w:tc>
        <w:tc>
          <w:tcPr>
            <w:tcW w:w="868" w:type="dxa"/>
            <w:tcBorders>
              <w:bottom w:val="single" w:sz="4" w:space="0" w:color="000000"/>
            </w:tcBorders>
            <w:shd w:color="auto" w:fill="auto" w:val="clear"/>
          </w:tcPr>
          <w:p>
            <w:pPr>
              <w:pStyle w:val="Style35"/>
              <w:jc w:val="center"/>
              <w:rPr>
                <w:rFonts w:ascii="Times New Roman" w:hAnsi="Times New Roman"/>
                <w:sz w:val="20"/>
                <w:szCs w:val="20"/>
              </w:rPr>
            </w:pPr>
            <w:r>
              <w:rPr>
                <w:sz w:val="20"/>
                <w:szCs w:val="20"/>
              </w:rPr>
              <w:t>127</w:t>
            </w:r>
          </w:p>
        </w:tc>
        <w:tc>
          <w:tcPr>
            <w:tcW w:w="806" w:type="dxa"/>
            <w:tcBorders>
              <w:bottom w:val="single" w:sz="4" w:space="0" w:color="000000"/>
              <w:right w:val="single" w:sz="4" w:space="0" w:color="000000"/>
            </w:tcBorders>
            <w:shd w:color="auto" w:fill="auto" w:val="clear"/>
          </w:tcPr>
          <w:p>
            <w:pPr>
              <w:pStyle w:val="Style35"/>
              <w:jc w:val="center"/>
              <w:rPr>
                <w:rFonts w:ascii="Times New Roman" w:hAnsi="Times New Roman"/>
                <w:sz w:val="20"/>
                <w:szCs w:val="20"/>
              </w:rPr>
            </w:pPr>
            <w:r>
              <w:rPr>
                <w:sz w:val="20"/>
                <w:szCs w:val="20"/>
              </w:rPr>
              <w:t>56</w:t>
            </w:r>
          </w:p>
        </w:tc>
      </w:tr>
    </w:tbl>
    <w:p>
      <w:pPr>
        <w:pStyle w:val="Normal"/>
        <w:ind w:firstLine="567"/>
        <w:jc w:val="both"/>
        <w:rPr/>
      </w:pPr>
      <w:r>
        <w:rPr>
          <w:color w:val="000000"/>
          <w:sz w:val="28"/>
          <w:szCs w:val="28"/>
        </w:rPr>
        <w:t>На возмездной основе, в рамках реализации постановлени</w:t>
      </w:r>
      <w:r>
        <w:rPr>
          <w:rFonts w:eastAsia="Times New Roman" w:cs="Times New Roman"/>
          <w:color w:val="000000"/>
          <w:kern w:val="0"/>
          <w:sz w:val="28"/>
          <w:szCs w:val="28"/>
          <w:lang w:val="ru-RU" w:eastAsia="ru-RU" w:bidi="ar-SA"/>
        </w:rPr>
        <w:t>я</w:t>
      </w:r>
      <w:r>
        <w:rPr>
          <w:color w:val="000000"/>
          <w:sz w:val="28"/>
          <w:szCs w:val="28"/>
        </w:rPr>
        <w:t xml:space="preserve"> Правительства Республики Коми от 19 апреля 2013 г. № 123, гражданами</w:t>
      </w:r>
      <w:r>
        <w:rPr>
          <w:i w:val="false"/>
          <w:iCs w:val="false"/>
          <w:color w:val="000000"/>
          <w:sz w:val="28"/>
          <w:szCs w:val="28"/>
        </w:rPr>
        <w:t xml:space="preserve"> сданы </w:t>
      </w:r>
      <w:r>
        <w:rPr>
          <w:rFonts w:eastAsia="Times New Roman" w:cs="Times New Roman"/>
          <w:i w:val="false"/>
          <w:iCs w:val="false"/>
          <w:color w:val="000000"/>
          <w:kern w:val="0"/>
          <w:sz w:val="28"/>
          <w:szCs w:val="28"/>
          <w:lang w:val="ru-RU" w:eastAsia="ru-RU" w:bidi="ar-SA"/>
        </w:rPr>
        <w:t>103</w:t>
      </w:r>
      <w:r>
        <w:rPr>
          <w:i w:val="false"/>
          <w:iCs w:val="false"/>
          <w:color w:val="000000"/>
          <w:sz w:val="28"/>
          <w:szCs w:val="28"/>
        </w:rPr>
        <w:t xml:space="preserve"> </w:t>
      </w:r>
      <w:r>
        <w:rPr>
          <w:rFonts w:eastAsia="Times New Roman" w:cs="Times New Roman"/>
          <w:i w:val="false"/>
          <w:iCs w:val="false"/>
          <w:color w:val="000000"/>
          <w:kern w:val="0"/>
          <w:sz w:val="28"/>
          <w:szCs w:val="28"/>
          <w:lang w:val="ru-RU" w:eastAsia="ru-RU" w:bidi="ar-SA"/>
        </w:rPr>
        <w:t>ед.</w:t>
      </w:r>
      <w:r>
        <w:rPr>
          <w:i w:val="false"/>
          <w:iCs w:val="false"/>
          <w:color w:val="000000"/>
          <w:sz w:val="28"/>
          <w:szCs w:val="28"/>
        </w:rPr>
        <w:t xml:space="preserve"> незарегистрированного оружия (АППГ - </w:t>
      </w:r>
      <w:r>
        <w:rPr>
          <w:rFonts w:eastAsia="Times New Roman" w:cs="Times New Roman"/>
          <w:i w:val="false"/>
          <w:iCs w:val="false"/>
          <w:color w:val="000000"/>
          <w:kern w:val="0"/>
          <w:sz w:val="28"/>
          <w:szCs w:val="28"/>
          <w:lang w:val="ru-RU" w:eastAsia="ru-RU" w:bidi="ar-SA"/>
        </w:rPr>
        <w:t>124, - 17%</w:t>
      </w:r>
      <w:r>
        <w:rPr>
          <w:i w:val="false"/>
          <w:iCs w:val="false"/>
          <w:color w:val="000000"/>
          <w:sz w:val="28"/>
          <w:szCs w:val="28"/>
        </w:rPr>
        <w:t>).</w:t>
      </w:r>
    </w:p>
    <w:p>
      <w:pPr>
        <w:pStyle w:val="Normal"/>
        <w:widowControl/>
        <w:suppressAutoHyphens w:val="true"/>
        <w:bidi w:val="0"/>
        <w:spacing w:lineRule="auto" w:line="240" w:before="0" w:after="0"/>
        <w:ind w:left="0" w:right="0" w:hanging="0"/>
        <w:contextualSpacing/>
        <w:jc w:val="center"/>
        <w:rPr/>
      </w:pPr>
      <w:r>
        <w:rPr>
          <w:rFonts w:eastAsia="Times New Roman" w:cs="Times New Roman"/>
          <w:i/>
          <w:color w:val="000000"/>
          <w:kern w:val="0"/>
          <w:sz w:val="28"/>
          <w:szCs w:val="28"/>
          <w:lang w:val="ru-RU" w:eastAsia="ru-RU" w:bidi="ar-SA"/>
        </w:rPr>
        <w:t>Оружие сданное на возмездной основе:</w:t>
      </w:r>
    </w:p>
    <w:tbl>
      <w:tblPr>
        <w:tblW w:w="9070" w:type="dxa"/>
        <w:jc w:val="left"/>
        <w:tblInd w:w="60" w:type="dxa"/>
        <w:tblCellMar>
          <w:top w:w="55" w:type="dxa"/>
          <w:left w:w="55" w:type="dxa"/>
          <w:bottom w:w="55" w:type="dxa"/>
          <w:right w:w="55" w:type="dxa"/>
        </w:tblCellMar>
        <w:tblLook w:val="04a0" w:noHBand="0" w:noVBand="1" w:firstColumn="1" w:lastRow="0" w:lastColumn="0" w:firstRow="1"/>
      </w:tblPr>
      <w:tblGrid>
        <w:gridCol w:w="3093"/>
        <w:gridCol w:w="1144"/>
        <w:gridCol w:w="3159"/>
        <w:gridCol w:w="1673"/>
      </w:tblGrid>
      <w:tr>
        <w:trPr>
          <w:trHeight w:val="284" w:hRule="atLeast"/>
        </w:trPr>
        <w:tc>
          <w:tcPr>
            <w:tcW w:w="3093" w:type="dxa"/>
            <w:tcBorders>
              <w:top w:val="single" w:sz="4" w:space="0" w:color="000000"/>
              <w:left w:val="single" w:sz="4" w:space="0" w:color="000000"/>
              <w:bottom w:val="single" w:sz="4" w:space="0" w:color="000000"/>
              <w:right w:val="single" w:sz="4" w:space="0" w:color="000000"/>
            </w:tcBorders>
            <w:shd w:fill="CCCCCC" w:val="clear"/>
            <w:vAlign w:val="center"/>
          </w:tcPr>
          <w:p>
            <w:pPr>
              <w:pStyle w:val="Normal"/>
              <w:suppressAutoHyphens w:val="false"/>
              <w:jc w:val="center"/>
              <w:rPr/>
            </w:pPr>
            <w:r>
              <w:rPr>
                <w:b/>
                <w:bCs/>
                <w:color w:val="000000"/>
                <w:sz w:val="20"/>
                <w:szCs w:val="20"/>
              </w:rPr>
              <w:t>Офис приема</w:t>
            </w:r>
          </w:p>
        </w:tc>
        <w:tc>
          <w:tcPr>
            <w:tcW w:w="1144" w:type="dxa"/>
            <w:tcBorders>
              <w:top w:val="single" w:sz="4" w:space="0" w:color="000000"/>
              <w:bottom w:val="single" w:sz="4" w:space="0" w:color="000000"/>
              <w:right w:val="single" w:sz="4" w:space="0" w:color="000000"/>
            </w:tcBorders>
            <w:shd w:fill="CCCCCC" w:val="clear"/>
            <w:vAlign w:val="center"/>
          </w:tcPr>
          <w:p>
            <w:pPr>
              <w:pStyle w:val="Normal"/>
              <w:suppressAutoHyphens w:val="false"/>
              <w:jc w:val="center"/>
              <w:rPr/>
            </w:pPr>
            <w:r>
              <w:rPr>
                <w:rFonts w:eastAsia="Times New Roman" w:cs="Times New Roman"/>
                <w:b/>
                <w:bCs/>
                <w:color w:val="000000"/>
                <w:kern w:val="0"/>
                <w:sz w:val="20"/>
                <w:szCs w:val="20"/>
                <w:lang w:val="ru-RU" w:eastAsia="ru-RU" w:bidi="ar-SA"/>
              </w:rPr>
              <w:t>кол-во</w:t>
            </w:r>
          </w:p>
        </w:tc>
        <w:tc>
          <w:tcPr>
            <w:tcW w:w="3159" w:type="dxa"/>
            <w:tcBorders>
              <w:top w:val="single" w:sz="4" w:space="0" w:color="000000"/>
              <w:bottom w:val="single" w:sz="4" w:space="0" w:color="000000"/>
              <w:right w:val="single" w:sz="4" w:space="0" w:color="000000"/>
            </w:tcBorders>
            <w:shd w:fill="CCCCCC" w:val="clear"/>
            <w:vAlign w:val="center"/>
          </w:tcPr>
          <w:p>
            <w:pPr>
              <w:pStyle w:val="Normal"/>
              <w:suppressAutoHyphens w:val="false"/>
              <w:jc w:val="center"/>
              <w:rPr/>
            </w:pPr>
            <w:r>
              <w:rPr>
                <w:b/>
                <w:bCs/>
                <w:color w:val="000000"/>
                <w:sz w:val="20"/>
                <w:szCs w:val="20"/>
              </w:rPr>
              <w:t>Офис приема</w:t>
            </w:r>
          </w:p>
        </w:tc>
        <w:tc>
          <w:tcPr>
            <w:tcW w:w="1673" w:type="dxa"/>
            <w:tcBorders>
              <w:top w:val="single" w:sz="4" w:space="0" w:color="000000"/>
              <w:bottom w:val="single" w:sz="4" w:space="0" w:color="000000"/>
              <w:right w:val="single" w:sz="4" w:space="0" w:color="000000"/>
            </w:tcBorders>
            <w:shd w:fill="CCCCCC" w:val="clear"/>
            <w:vAlign w:val="center"/>
          </w:tcPr>
          <w:p>
            <w:pPr>
              <w:pStyle w:val="Normal"/>
              <w:suppressAutoHyphens w:val="false"/>
              <w:jc w:val="center"/>
              <w:rPr/>
            </w:pPr>
            <w:r>
              <w:rPr>
                <w:rFonts w:eastAsia="Times New Roman" w:cs="Times New Roman"/>
                <w:b/>
                <w:bCs/>
                <w:color w:val="000000"/>
                <w:kern w:val="0"/>
                <w:sz w:val="20"/>
                <w:szCs w:val="20"/>
                <w:lang w:val="ru-RU" w:eastAsia="ru-RU" w:bidi="ar-SA"/>
              </w:rPr>
              <w:t>кол-во</w:t>
            </w:r>
          </w:p>
        </w:tc>
      </w:tr>
      <w:tr>
        <w:trPr>
          <w:trHeight w:val="284" w:hRule="atLeast"/>
        </w:trPr>
        <w:tc>
          <w:tcPr>
            <w:tcW w:w="3093"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г. Вуктыл</w:t>
            </w:r>
          </w:p>
        </w:tc>
        <w:tc>
          <w:tcPr>
            <w:tcW w:w="1144" w:type="dxa"/>
            <w:tcBorders>
              <w:top w:val="single" w:sz="4" w:space="0" w:color="000000"/>
              <w:bottom w:val="single" w:sz="4" w:space="0" w:color="000000"/>
              <w:right w:val="single" w:sz="4" w:space="0" w:color="000000"/>
            </w:tcBorders>
            <w:shd w:color="auto" w:fill="auto" w:val="clear"/>
          </w:tcPr>
          <w:p>
            <w:pPr>
              <w:pStyle w:val="Style35"/>
              <w:jc w:val="center"/>
              <w:rPr/>
            </w:pPr>
            <w:r>
              <w:rPr>
                <w:sz w:val="20"/>
                <w:szCs w:val="20"/>
              </w:rPr>
              <w:t>0</w:t>
            </w:r>
          </w:p>
        </w:tc>
        <w:tc>
          <w:tcPr>
            <w:tcW w:w="3159" w:type="dxa"/>
            <w:tcBorders>
              <w:top w:val="single" w:sz="4" w:space="0" w:color="000000"/>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Сысольский</w:t>
            </w:r>
          </w:p>
        </w:tc>
        <w:tc>
          <w:tcPr>
            <w:tcW w:w="1673" w:type="dxa"/>
            <w:tcBorders>
              <w:bottom w:val="single" w:sz="4" w:space="0" w:color="000000"/>
              <w:right w:val="single" w:sz="4" w:space="0" w:color="000000"/>
            </w:tcBorders>
            <w:shd w:color="auto" w:fill="auto" w:val="clear"/>
          </w:tcPr>
          <w:p>
            <w:pPr>
              <w:pStyle w:val="Style35"/>
              <w:jc w:val="center"/>
              <w:rPr>
                <w:rFonts w:ascii="Times New Roman" w:hAnsi="Times New Roman" w:eastAsia="Times New Roman" w:cs="Times New Roman"/>
                <w:color w:val="auto"/>
                <w:kern w:val="0"/>
                <w:sz w:val="20"/>
                <w:szCs w:val="20"/>
                <w:lang w:val="ru-RU" w:eastAsia="ru-RU" w:bidi="ar-SA"/>
              </w:rPr>
            </w:pPr>
            <w:r>
              <w:rPr>
                <w:rFonts w:eastAsia="Times New Roman" w:cs="Times New Roman"/>
                <w:color w:val="auto"/>
                <w:kern w:val="0"/>
                <w:sz w:val="20"/>
                <w:szCs w:val="20"/>
                <w:lang w:val="ru-RU" w:eastAsia="ru-RU" w:bidi="ar-SA"/>
              </w:rPr>
              <w:t>3</w:t>
            </w:r>
          </w:p>
        </w:tc>
      </w:tr>
      <w:tr>
        <w:trPr>
          <w:trHeight w:val="284" w:hRule="atLeast"/>
        </w:trPr>
        <w:tc>
          <w:tcPr>
            <w:tcW w:w="3093" w:type="dxa"/>
            <w:tcBorders>
              <w:left w:val="single" w:sz="4" w:space="0" w:color="000000"/>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г. Сыктывкар</w:t>
            </w:r>
          </w:p>
        </w:tc>
        <w:tc>
          <w:tcPr>
            <w:tcW w:w="1144" w:type="dxa"/>
            <w:tcBorders>
              <w:bottom w:val="single" w:sz="4" w:space="0" w:color="000000"/>
              <w:right w:val="single" w:sz="4" w:space="0" w:color="000000"/>
            </w:tcBorders>
            <w:shd w:color="auto" w:fill="auto" w:val="clear"/>
          </w:tcPr>
          <w:p>
            <w:pPr>
              <w:pStyle w:val="Style35"/>
              <w:jc w:val="center"/>
              <w:rPr>
                <w:rFonts w:ascii="Times New Roman" w:hAnsi="Times New Roman" w:eastAsia="Times New Roman" w:cs="Times New Roman"/>
                <w:color w:val="000000"/>
                <w:kern w:val="0"/>
                <w:sz w:val="20"/>
                <w:szCs w:val="20"/>
                <w:lang w:val="ru-RU" w:eastAsia="ru-RU" w:bidi="ar-SA"/>
              </w:rPr>
            </w:pPr>
            <w:r>
              <w:rPr>
                <w:rFonts w:eastAsia="Times New Roman" w:cs="Times New Roman"/>
                <w:color w:val="000000"/>
                <w:kern w:val="0"/>
                <w:sz w:val="20"/>
                <w:szCs w:val="20"/>
                <w:lang w:val="ru-RU" w:eastAsia="ru-RU" w:bidi="ar-SA"/>
              </w:rPr>
              <w:t>21</w:t>
            </w:r>
          </w:p>
        </w:tc>
        <w:tc>
          <w:tcPr>
            <w:tcW w:w="3159" w:type="dxa"/>
            <w:tcBorders>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Койгородский</w:t>
            </w:r>
          </w:p>
        </w:tc>
        <w:tc>
          <w:tcPr>
            <w:tcW w:w="1673" w:type="dxa"/>
            <w:tcBorders>
              <w:bottom w:val="single" w:sz="4" w:space="0" w:color="000000"/>
              <w:right w:val="single" w:sz="4" w:space="0" w:color="000000"/>
            </w:tcBorders>
            <w:shd w:color="auto" w:fill="auto" w:val="clear"/>
          </w:tcPr>
          <w:p>
            <w:pPr>
              <w:pStyle w:val="Style35"/>
              <w:jc w:val="center"/>
              <w:rPr>
                <w:rFonts w:ascii="Times New Roman" w:hAnsi="Times New Roman" w:eastAsia="Times New Roman" w:cs="Times New Roman"/>
                <w:color w:val="auto"/>
                <w:kern w:val="0"/>
                <w:sz w:val="20"/>
                <w:szCs w:val="20"/>
                <w:lang w:val="ru-RU" w:eastAsia="ru-RU" w:bidi="ar-SA"/>
              </w:rPr>
            </w:pPr>
            <w:r>
              <w:rPr>
                <w:rFonts w:eastAsia="Times New Roman" w:cs="Times New Roman"/>
                <w:color w:val="000000"/>
                <w:kern w:val="0"/>
                <w:sz w:val="20"/>
                <w:szCs w:val="20"/>
                <w:lang w:val="ru-RU" w:eastAsia="ru-RU" w:bidi="ar-SA"/>
              </w:rPr>
              <w:t>0</w:t>
            </w:r>
          </w:p>
        </w:tc>
      </w:tr>
      <w:tr>
        <w:trPr>
          <w:trHeight w:val="284" w:hRule="atLeast"/>
        </w:trPr>
        <w:tc>
          <w:tcPr>
            <w:tcW w:w="3093" w:type="dxa"/>
            <w:tcBorders>
              <w:left w:val="single" w:sz="4" w:space="0" w:color="000000"/>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Сыктывдинский</w:t>
            </w:r>
          </w:p>
        </w:tc>
        <w:tc>
          <w:tcPr>
            <w:tcW w:w="1144" w:type="dxa"/>
            <w:tcBorders>
              <w:bottom w:val="single" w:sz="4" w:space="0" w:color="000000"/>
              <w:right w:val="single" w:sz="4" w:space="0" w:color="000000"/>
            </w:tcBorders>
            <w:shd w:color="auto" w:fill="auto" w:val="clear"/>
          </w:tcPr>
          <w:p>
            <w:pPr>
              <w:pStyle w:val="Style35"/>
              <w:jc w:val="center"/>
              <w:rPr>
                <w:rFonts w:ascii="Times New Roman" w:hAnsi="Times New Roman" w:eastAsia="Times New Roman" w:cs="Times New Roman"/>
                <w:color w:val="auto"/>
                <w:kern w:val="0"/>
                <w:sz w:val="20"/>
                <w:szCs w:val="20"/>
                <w:lang w:val="ru-RU" w:eastAsia="ru-RU" w:bidi="ar-SA"/>
              </w:rPr>
            </w:pPr>
            <w:r>
              <w:rPr>
                <w:rFonts w:eastAsia="Times New Roman" w:cs="Times New Roman"/>
                <w:color w:val="auto"/>
                <w:kern w:val="0"/>
                <w:sz w:val="20"/>
                <w:szCs w:val="20"/>
                <w:lang w:val="ru-RU" w:eastAsia="ru-RU" w:bidi="ar-SA"/>
              </w:rPr>
              <w:t>2</w:t>
            </w:r>
          </w:p>
        </w:tc>
        <w:tc>
          <w:tcPr>
            <w:tcW w:w="3159" w:type="dxa"/>
            <w:tcBorders>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Прилузский</w:t>
            </w:r>
          </w:p>
        </w:tc>
        <w:tc>
          <w:tcPr>
            <w:tcW w:w="1673" w:type="dxa"/>
            <w:tcBorders>
              <w:bottom w:val="single" w:sz="4" w:space="0" w:color="000000"/>
              <w:right w:val="single" w:sz="4" w:space="0" w:color="000000"/>
            </w:tcBorders>
            <w:shd w:color="auto" w:fill="auto" w:val="clear"/>
          </w:tcPr>
          <w:p>
            <w:pPr>
              <w:pStyle w:val="Style35"/>
              <w:jc w:val="center"/>
              <w:rPr>
                <w:rFonts w:ascii="Times New Roman" w:hAnsi="Times New Roman" w:eastAsia="Times New Roman" w:cs="Times New Roman"/>
                <w:color w:val="auto"/>
                <w:kern w:val="0"/>
                <w:sz w:val="20"/>
                <w:szCs w:val="20"/>
                <w:lang w:val="ru-RU" w:eastAsia="ru-RU" w:bidi="ar-SA"/>
              </w:rPr>
            </w:pPr>
            <w:r>
              <w:rPr>
                <w:rFonts w:eastAsia="Times New Roman" w:cs="Times New Roman"/>
                <w:color w:val="auto"/>
                <w:kern w:val="0"/>
                <w:sz w:val="20"/>
                <w:szCs w:val="20"/>
                <w:lang w:val="ru-RU" w:eastAsia="ru-RU" w:bidi="ar-SA"/>
              </w:rPr>
              <w:t>11</w:t>
            </w:r>
          </w:p>
        </w:tc>
      </w:tr>
      <w:tr>
        <w:trPr>
          <w:trHeight w:val="284" w:hRule="atLeast"/>
        </w:trPr>
        <w:tc>
          <w:tcPr>
            <w:tcW w:w="3093" w:type="dxa"/>
            <w:tcBorders>
              <w:left w:val="single" w:sz="4" w:space="0" w:color="000000"/>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Корткеросский</w:t>
            </w:r>
          </w:p>
        </w:tc>
        <w:tc>
          <w:tcPr>
            <w:tcW w:w="1144" w:type="dxa"/>
            <w:tcBorders>
              <w:bottom w:val="single" w:sz="4" w:space="0" w:color="000000"/>
              <w:right w:val="single" w:sz="4" w:space="0" w:color="000000"/>
            </w:tcBorders>
            <w:shd w:color="auto" w:fill="auto" w:val="clear"/>
          </w:tcPr>
          <w:p>
            <w:pPr>
              <w:pStyle w:val="Style35"/>
              <w:jc w:val="center"/>
              <w:rPr>
                <w:rFonts w:ascii="Times New Roman" w:hAnsi="Times New Roman" w:eastAsia="Times New Roman" w:cs="Times New Roman"/>
                <w:color w:val="auto"/>
                <w:kern w:val="0"/>
                <w:sz w:val="20"/>
                <w:szCs w:val="20"/>
                <w:lang w:val="ru-RU" w:eastAsia="ru-RU" w:bidi="ar-SA"/>
              </w:rPr>
            </w:pPr>
            <w:r>
              <w:rPr>
                <w:rFonts w:eastAsia="Times New Roman" w:cs="Times New Roman"/>
                <w:color w:val="auto"/>
                <w:kern w:val="0"/>
                <w:sz w:val="20"/>
                <w:szCs w:val="20"/>
                <w:lang w:val="ru-RU" w:eastAsia="ru-RU" w:bidi="ar-SA"/>
              </w:rPr>
              <w:t>4</w:t>
            </w:r>
          </w:p>
        </w:tc>
        <w:tc>
          <w:tcPr>
            <w:tcW w:w="3159" w:type="dxa"/>
            <w:tcBorders>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Троицко-Печорский</w:t>
            </w:r>
          </w:p>
        </w:tc>
        <w:tc>
          <w:tcPr>
            <w:tcW w:w="1673" w:type="dxa"/>
            <w:tcBorders>
              <w:bottom w:val="single" w:sz="4" w:space="0" w:color="000000"/>
              <w:right w:val="single" w:sz="4" w:space="0" w:color="000000"/>
            </w:tcBorders>
            <w:shd w:color="auto" w:fill="auto" w:val="clear"/>
          </w:tcPr>
          <w:p>
            <w:pPr>
              <w:pStyle w:val="Style35"/>
              <w:jc w:val="center"/>
              <w:rPr>
                <w:rFonts w:ascii="Times New Roman" w:hAnsi="Times New Roman" w:eastAsia="Times New Roman" w:cs="Times New Roman"/>
                <w:color w:val="auto"/>
                <w:kern w:val="0"/>
                <w:sz w:val="20"/>
                <w:szCs w:val="20"/>
                <w:lang w:val="ru-RU" w:eastAsia="ru-RU" w:bidi="ar-SA"/>
              </w:rPr>
            </w:pPr>
            <w:r>
              <w:rPr>
                <w:rFonts w:eastAsia="Times New Roman" w:cs="Times New Roman"/>
                <w:color w:val="000000"/>
                <w:kern w:val="0"/>
                <w:sz w:val="20"/>
                <w:szCs w:val="20"/>
                <w:lang w:val="ru-RU" w:eastAsia="ru-RU" w:bidi="ar-SA"/>
              </w:rPr>
              <w:t>2</w:t>
            </w:r>
          </w:p>
        </w:tc>
      </w:tr>
      <w:tr>
        <w:trPr>
          <w:trHeight w:val="284" w:hRule="atLeast"/>
        </w:trPr>
        <w:tc>
          <w:tcPr>
            <w:tcW w:w="3093" w:type="dxa"/>
            <w:tcBorders>
              <w:left w:val="single" w:sz="4" w:space="0" w:color="000000"/>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г. Воркута</w:t>
            </w:r>
          </w:p>
        </w:tc>
        <w:tc>
          <w:tcPr>
            <w:tcW w:w="1144" w:type="dxa"/>
            <w:tcBorders>
              <w:bottom w:val="single" w:sz="4" w:space="0" w:color="000000"/>
              <w:right w:val="single" w:sz="4" w:space="0" w:color="000000"/>
            </w:tcBorders>
            <w:shd w:color="auto" w:fill="auto" w:val="clear"/>
          </w:tcPr>
          <w:p>
            <w:pPr>
              <w:pStyle w:val="Style35"/>
              <w:jc w:val="center"/>
              <w:rPr>
                <w:rFonts w:ascii="Times New Roman" w:hAnsi="Times New Roman" w:eastAsia="Times New Roman" w:cs="Times New Roman"/>
                <w:color w:val="auto"/>
                <w:kern w:val="0"/>
                <w:sz w:val="20"/>
                <w:szCs w:val="20"/>
                <w:lang w:val="ru-RU" w:eastAsia="ru-RU" w:bidi="ar-SA"/>
              </w:rPr>
            </w:pPr>
            <w:r>
              <w:rPr>
                <w:rFonts w:eastAsia="Times New Roman" w:cs="Times New Roman"/>
                <w:color w:val="auto"/>
                <w:kern w:val="0"/>
                <w:sz w:val="20"/>
                <w:szCs w:val="20"/>
                <w:lang w:val="ru-RU" w:eastAsia="ru-RU" w:bidi="ar-SA"/>
              </w:rPr>
              <w:t>2</w:t>
            </w:r>
          </w:p>
        </w:tc>
        <w:tc>
          <w:tcPr>
            <w:tcW w:w="3159" w:type="dxa"/>
            <w:tcBorders>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Ижемский</w:t>
            </w:r>
          </w:p>
        </w:tc>
        <w:tc>
          <w:tcPr>
            <w:tcW w:w="1673" w:type="dxa"/>
            <w:tcBorders>
              <w:bottom w:val="single" w:sz="4" w:space="0" w:color="000000"/>
              <w:right w:val="single" w:sz="4" w:space="0" w:color="000000"/>
            </w:tcBorders>
            <w:shd w:color="auto" w:fill="auto" w:val="clear"/>
          </w:tcPr>
          <w:p>
            <w:pPr>
              <w:pStyle w:val="Style35"/>
              <w:jc w:val="center"/>
              <w:rPr>
                <w:rFonts w:ascii="Times New Roman" w:hAnsi="Times New Roman" w:eastAsia="Times New Roman" w:cs="Times New Roman"/>
                <w:color w:val="auto"/>
                <w:kern w:val="0"/>
                <w:sz w:val="20"/>
                <w:szCs w:val="20"/>
                <w:lang w:val="ru-RU" w:eastAsia="ru-RU" w:bidi="ar-SA"/>
              </w:rPr>
            </w:pPr>
            <w:r>
              <w:rPr>
                <w:rFonts w:eastAsia="Times New Roman" w:cs="Times New Roman"/>
                <w:color w:val="auto"/>
                <w:kern w:val="0"/>
                <w:sz w:val="20"/>
                <w:szCs w:val="20"/>
                <w:lang w:val="ru-RU" w:eastAsia="ru-RU" w:bidi="ar-SA"/>
              </w:rPr>
              <w:t>5</w:t>
            </w:r>
          </w:p>
        </w:tc>
      </w:tr>
      <w:tr>
        <w:trPr>
          <w:trHeight w:val="284" w:hRule="atLeast"/>
        </w:trPr>
        <w:tc>
          <w:tcPr>
            <w:tcW w:w="3093" w:type="dxa"/>
            <w:tcBorders>
              <w:left w:val="single" w:sz="4" w:space="0" w:color="000000"/>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г. Сосногорск</w:t>
            </w:r>
          </w:p>
        </w:tc>
        <w:tc>
          <w:tcPr>
            <w:tcW w:w="1144" w:type="dxa"/>
            <w:tcBorders>
              <w:bottom w:val="single" w:sz="4" w:space="0" w:color="000000"/>
              <w:right w:val="single" w:sz="4" w:space="0" w:color="000000"/>
            </w:tcBorders>
            <w:shd w:color="auto" w:fill="auto" w:val="clear"/>
          </w:tcPr>
          <w:p>
            <w:pPr>
              <w:pStyle w:val="Style35"/>
              <w:jc w:val="center"/>
              <w:rPr>
                <w:rFonts w:ascii="Times New Roman" w:hAnsi="Times New Roman" w:eastAsia="Times New Roman" w:cs="Times New Roman"/>
                <w:color w:val="auto"/>
                <w:kern w:val="0"/>
                <w:sz w:val="20"/>
                <w:szCs w:val="20"/>
                <w:lang w:val="ru-RU" w:eastAsia="ru-RU" w:bidi="ar-SA"/>
              </w:rPr>
            </w:pPr>
            <w:r>
              <w:rPr>
                <w:rFonts w:eastAsia="Times New Roman" w:cs="Times New Roman"/>
                <w:color w:val="auto"/>
                <w:kern w:val="0"/>
                <w:sz w:val="20"/>
                <w:szCs w:val="20"/>
                <w:lang w:val="ru-RU" w:eastAsia="ru-RU" w:bidi="ar-SA"/>
              </w:rPr>
              <w:t>2</w:t>
            </w:r>
          </w:p>
        </w:tc>
        <w:tc>
          <w:tcPr>
            <w:tcW w:w="3159" w:type="dxa"/>
            <w:tcBorders>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Усть-Цилемский</w:t>
            </w:r>
          </w:p>
        </w:tc>
        <w:tc>
          <w:tcPr>
            <w:tcW w:w="1673" w:type="dxa"/>
            <w:tcBorders>
              <w:bottom w:val="single" w:sz="4" w:space="0" w:color="000000"/>
              <w:right w:val="single" w:sz="4" w:space="0" w:color="000000"/>
            </w:tcBorders>
            <w:shd w:color="auto" w:fill="auto" w:val="clear"/>
          </w:tcPr>
          <w:p>
            <w:pPr>
              <w:pStyle w:val="Style35"/>
              <w:jc w:val="center"/>
              <w:rPr>
                <w:rFonts w:ascii="Times New Roman" w:hAnsi="Times New Roman" w:eastAsia="Times New Roman" w:cs="Times New Roman"/>
                <w:color w:val="auto"/>
                <w:kern w:val="0"/>
                <w:sz w:val="20"/>
                <w:szCs w:val="20"/>
                <w:lang w:val="ru-RU" w:eastAsia="ru-RU" w:bidi="ar-SA"/>
              </w:rPr>
            </w:pPr>
            <w:r>
              <w:rPr>
                <w:rFonts w:eastAsia="Times New Roman" w:cs="Times New Roman"/>
                <w:color w:val="auto"/>
                <w:kern w:val="0"/>
                <w:sz w:val="20"/>
                <w:szCs w:val="20"/>
                <w:lang w:val="ru-RU" w:eastAsia="ru-RU" w:bidi="ar-SA"/>
              </w:rPr>
              <w:t>4</w:t>
            </w:r>
          </w:p>
        </w:tc>
      </w:tr>
      <w:tr>
        <w:trPr>
          <w:trHeight w:val="284" w:hRule="atLeast"/>
        </w:trPr>
        <w:tc>
          <w:tcPr>
            <w:tcW w:w="3093" w:type="dxa"/>
            <w:tcBorders>
              <w:left w:val="single" w:sz="4" w:space="0" w:color="000000"/>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г. Ухта</w:t>
            </w:r>
          </w:p>
        </w:tc>
        <w:tc>
          <w:tcPr>
            <w:tcW w:w="1144" w:type="dxa"/>
            <w:tcBorders>
              <w:bottom w:val="single" w:sz="4" w:space="0" w:color="000000"/>
              <w:right w:val="single" w:sz="4" w:space="0" w:color="000000"/>
            </w:tcBorders>
            <w:shd w:color="auto" w:fill="auto" w:val="clear"/>
          </w:tcPr>
          <w:p>
            <w:pPr>
              <w:pStyle w:val="Style35"/>
              <w:jc w:val="center"/>
              <w:rPr>
                <w:rFonts w:ascii="Times New Roman" w:hAnsi="Times New Roman" w:eastAsia="Times New Roman" w:cs="Times New Roman"/>
                <w:color w:val="auto"/>
                <w:kern w:val="0"/>
                <w:sz w:val="20"/>
                <w:szCs w:val="20"/>
                <w:lang w:val="ru-RU" w:eastAsia="ru-RU" w:bidi="ar-SA"/>
              </w:rPr>
            </w:pPr>
            <w:r>
              <w:rPr>
                <w:rFonts w:eastAsia="Times New Roman" w:cs="Times New Roman"/>
                <w:color w:val="auto"/>
                <w:kern w:val="0"/>
                <w:sz w:val="20"/>
                <w:szCs w:val="20"/>
                <w:lang w:val="ru-RU" w:eastAsia="ru-RU" w:bidi="ar-SA"/>
              </w:rPr>
              <w:t>9</w:t>
            </w:r>
          </w:p>
        </w:tc>
        <w:tc>
          <w:tcPr>
            <w:tcW w:w="3159" w:type="dxa"/>
            <w:tcBorders>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Княжпогостский</w:t>
            </w:r>
          </w:p>
        </w:tc>
        <w:tc>
          <w:tcPr>
            <w:tcW w:w="1673" w:type="dxa"/>
            <w:tcBorders>
              <w:bottom w:val="single" w:sz="4" w:space="0" w:color="000000"/>
              <w:right w:val="single" w:sz="4" w:space="0" w:color="000000"/>
            </w:tcBorders>
            <w:shd w:color="auto" w:fill="auto" w:val="clear"/>
          </w:tcPr>
          <w:p>
            <w:pPr>
              <w:pStyle w:val="Style35"/>
              <w:jc w:val="center"/>
              <w:rPr>
                <w:rFonts w:ascii="Times New Roman" w:hAnsi="Times New Roman" w:eastAsia="Times New Roman" w:cs="Times New Roman"/>
                <w:color w:val="auto"/>
                <w:kern w:val="0"/>
                <w:sz w:val="20"/>
                <w:szCs w:val="20"/>
                <w:lang w:val="ru-RU" w:eastAsia="ru-RU" w:bidi="ar-SA"/>
              </w:rPr>
            </w:pPr>
            <w:r>
              <w:rPr>
                <w:rFonts w:eastAsia="Times New Roman" w:cs="Times New Roman"/>
                <w:color w:val="000000"/>
                <w:kern w:val="0"/>
                <w:sz w:val="20"/>
                <w:szCs w:val="20"/>
                <w:lang w:val="ru-RU" w:eastAsia="ru-RU" w:bidi="ar-SA"/>
              </w:rPr>
              <w:t>7</w:t>
            </w:r>
          </w:p>
        </w:tc>
      </w:tr>
      <w:tr>
        <w:trPr>
          <w:trHeight w:val="284" w:hRule="atLeast"/>
        </w:trPr>
        <w:tc>
          <w:tcPr>
            <w:tcW w:w="3093" w:type="dxa"/>
            <w:tcBorders>
              <w:left w:val="single" w:sz="4" w:space="0" w:color="000000"/>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г. Печора</w:t>
            </w:r>
          </w:p>
        </w:tc>
        <w:tc>
          <w:tcPr>
            <w:tcW w:w="1144" w:type="dxa"/>
            <w:tcBorders>
              <w:bottom w:val="single" w:sz="4" w:space="0" w:color="000000"/>
              <w:right w:val="single" w:sz="4" w:space="0" w:color="000000"/>
            </w:tcBorders>
            <w:shd w:color="auto" w:fill="auto" w:val="clear"/>
          </w:tcPr>
          <w:p>
            <w:pPr>
              <w:pStyle w:val="Style35"/>
              <w:jc w:val="center"/>
              <w:rPr>
                <w:rFonts w:ascii="Times New Roman" w:hAnsi="Times New Roman" w:eastAsia="Times New Roman" w:cs="Times New Roman"/>
                <w:color w:val="auto"/>
                <w:kern w:val="0"/>
                <w:sz w:val="20"/>
                <w:szCs w:val="20"/>
                <w:lang w:val="ru-RU" w:eastAsia="ru-RU" w:bidi="ar-SA"/>
              </w:rPr>
            </w:pPr>
            <w:r>
              <w:rPr>
                <w:rFonts w:eastAsia="Times New Roman" w:cs="Times New Roman"/>
                <w:color w:val="auto"/>
                <w:kern w:val="0"/>
                <w:sz w:val="20"/>
                <w:szCs w:val="20"/>
                <w:lang w:val="ru-RU" w:eastAsia="ru-RU" w:bidi="ar-SA"/>
              </w:rPr>
              <w:t>4</w:t>
            </w:r>
          </w:p>
        </w:tc>
        <w:tc>
          <w:tcPr>
            <w:tcW w:w="3159" w:type="dxa"/>
            <w:tcBorders>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Усть-Вымский</w:t>
            </w:r>
          </w:p>
        </w:tc>
        <w:tc>
          <w:tcPr>
            <w:tcW w:w="1673" w:type="dxa"/>
            <w:tcBorders>
              <w:bottom w:val="single" w:sz="4" w:space="0" w:color="000000"/>
              <w:right w:val="single" w:sz="4" w:space="0" w:color="000000"/>
            </w:tcBorders>
            <w:shd w:color="auto" w:fill="auto" w:val="clear"/>
          </w:tcPr>
          <w:p>
            <w:pPr>
              <w:pStyle w:val="Style35"/>
              <w:jc w:val="center"/>
              <w:rPr>
                <w:rFonts w:ascii="Times New Roman" w:hAnsi="Times New Roman" w:eastAsia="Times New Roman" w:cs="Times New Roman"/>
                <w:color w:val="auto"/>
                <w:kern w:val="0"/>
                <w:sz w:val="20"/>
                <w:szCs w:val="20"/>
                <w:lang w:val="ru-RU" w:eastAsia="ru-RU" w:bidi="ar-SA"/>
              </w:rPr>
            </w:pPr>
            <w:r>
              <w:rPr>
                <w:rFonts w:eastAsia="Times New Roman" w:cs="Times New Roman"/>
                <w:color w:val="auto"/>
                <w:kern w:val="0"/>
                <w:sz w:val="20"/>
                <w:szCs w:val="20"/>
                <w:lang w:val="ru-RU" w:eastAsia="ru-RU" w:bidi="ar-SA"/>
              </w:rPr>
              <w:t>1</w:t>
            </w:r>
          </w:p>
        </w:tc>
      </w:tr>
      <w:tr>
        <w:trPr>
          <w:trHeight w:val="284" w:hRule="atLeast"/>
        </w:trPr>
        <w:tc>
          <w:tcPr>
            <w:tcW w:w="3093" w:type="dxa"/>
            <w:tcBorders>
              <w:left w:val="single" w:sz="4" w:space="0" w:color="000000"/>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г. Усинск</w:t>
            </w:r>
          </w:p>
        </w:tc>
        <w:tc>
          <w:tcPr>
            <w:tcW w:w="1144" w:type="dxa"/>
            <w:tcBorders>
              <w:bottom w:val="single" w:sz="4" w:space="0" w:color="000000"/>
              <w:right w:val="single" w:sz="4" w:space="0" w:color="000000"/>
            </w:tcBorders>
            <w:shd w:color="auto" w:fill="auto" w:val="clear"/>
          </w:tcPr>
          <w:p>
            <w:pPr>
              <w:pStyle w:val="Style35"/>
              <w:jc w:val="center"/>
              <w:rPr>
                <w:rFonts w:ascii="Times New Roman" w:hAnsi="Times New Roman" w:eastAsia="Times New Roman" w:cs="Times New Roman"/>
                <w:color w:val="auto"/>
                <w:kern w:val="0"/>
                <w:sz w:val="20"/>
                <w:szCs w:val="20"/>
                <w:lang w:val="ru-RU" w:eastAsia="ru-RU" w:bidi="ar-SA"/>
              </w:rPr>
            </w:pPr>
            <w:r>
              <w:rPr>
                <w:rFonts w:eastAsia="Times New Roman" w:cs="Times New Roman"/>
                <w:color w:val="auto"/>
                <w:kern w:val="0"/>
                <w:sz w:val="20"/>
                <w:szCs w:val="20"/>
                <w:lang w:val="ru-RU" w:eastAsia="ru-RU" w:bidi="ar-SA"/>
              </w:rPr>
              <w:t>2</w:t>
            </w:r>
          </w:p>
        </w:tc>
        <w:tc>
          <w:tcPr>
            <w:tcW w:w="3159" w:type="dxa"/>
            <w:tcBorders>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Усть-Куломский</w:t>
            </w:r>
          </w:p>
        </w:tc>
        <w:tc>
          <w:tcPr>
            <w:tcW w:w="1673" w:type="dxa"/>
            <w:tcBorders>
              <w:bottom w:val="single" w:sz="4" w:space="0" w:color="000000"/>
              <w:right w:val="single" w:sz="4" w:space="0" w:color="000000"/>
            </w:tcBorders>
            <w:shd w:color="auto" w:fill="auto" w:val="clear"/>
          </w:tcPr>
          <w:p>
            <w:pPr>
              <w:pStyle w:val="Style35"/>
              <w:jc w:val="center"/>
              <w:rPr>
                <w:rFonts w:ascii="Times New Roman" w:hAnsi="Times New Roman" w:eastAsia="Times New Roman" w:cs="Times New Roman"/>
                <w:color w:val="auto"/>
                <w:kern w:val="0"/>
                <w:sz w:val="20"/>
                <w:szCs w:val="20"/>
                <w:lang w:val="ru-RU" w:eastAsia="ru-RU" w:bidi="ar-SA"/>
              </w:rPr>
            </w:pPr>
            <w:r>
              <w:rPr>
                <w:rFonts w:eastAsia="Times New Roman" w:cs="Times New Roman"/>
                <w:color w:val="auto"/>
                <w:kern w:val="0"/>
                <w:sz w:val="20"/>
                <w:szCs w:val="20"/>
                <w:lang w:val="ru-RU" w:eastAsia="ru-RU" w:bidi="ar-SA"/>
              </w:rPr>
              <w:t>10</w:t>
            </w:r>
          </w:p>
        </w:tc>
      </w:tr>
      <w:tr>
        <w:trPr>
          <w:trHeight w:val="284" w:hRule="atLeast"/>
        </w:trPr>
        <w:tc>
          <w:tcPr>
            <w:tcW w:w="3093" w:type="dxa"/>
            <w:tcBorders>
              <w:left w:val="single" w:sz="4" w:space="0" w:color="000000"/>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г. Инта</w:t>
            </w:r>
          </w:p>
        </w:tc>
        <w:tc>
          <w:tcPr>
            <w:tcW w:w="1144" w:type="dxa"/>
            <w:tcBorders>
              <w:bottom w:val="single" w:sz="4" w:space="0" w:color="000000"/>
              <w:right w:val="single" w:sz="4" w:space="0" w:color="000000"/>
            </w:tcBorders>
            <w:shd w:color="auto" w:fill="auto" w:val="clear"/>
          </w:tcPr>
          <w:p>
            <w:pPr>
              <w:pStyle w:val="Style35"/>
              <w:jc w:val="center"/>
              <w:rPr>
                <w:rFonts w:ascii="Times New Roman" w:hAnsi="Times New Roman" w:eastAsia="Times New Roman" w:cs="Times New Roman"/>
                <w:color w:val="auto"/>
                <w:kern w:val="0"/>
                <w:sz w:val="20"/>
                <w:szCs w:val="20"/>
                <w:lang w:val="ru-RU" w:eastAsia="ru-RU" w:bidi="ar-SA"/>
              </w:rPr>
            </w:pPr>
            <w:r>
              <w:rPr>
                <w:rFonts w:eastAsia="Times New Roman" w:cs="Times New Roman"/>
                <w:color w:val="auto"/>
                <w:kern w:val="0"/>
                <w:sz w:val="20"/>
                <w:szCs w:val="20"/>
                <w:lang w:val="ru-RU" w:eastAsia="ru-RU" w:bidi="ar-SA"/>
              </w:rPr>
              <w:t>2</w:t>
            </w:r>
          </w:p>
        </w:tc>
        <w:tc>
          <w:tcPr>
            <w:tcW w:w="3159" w:type="dxa"/>
            <w:tcBorders>
              <w:bottom w:val="single" w:sz="4" w:space="0" w:color="000000"/>
              <w:right w:val="single" w:sz="4" w:space="0" w:color="000000"/>
            </w:tcBorders>
            <w:shd w:color="auto" w:fill="auto" w:val="clear"/>
            <w:vAlign w:val="center"/>
          </w:tcPr>
          <w:p>
            <w:pPr>
              <w:pStyle w:val="Style35"/>
              <w:jc w:val="left"/>
              <w:rPr/>
            </w:pPr>
            <w:r>
              <w:rPr>
                <w:rFonts w:eastAsia="Times New Roman" w:cs="Times New Roman"/>
                <w:color w:val="000000"/>
                <w:kern w:val="0"/>
                <w:sz w:val="20"/>
                <w:szCs w:val="20"/>
                <w:lang w:val="ru-RU" w:eastAsia="ru-RU" w:bidi="ar-SA"/>
              </w:rPr>
              <w:t>Удорский</w:t>
            </w:r>
          </w:p>
        </w:tc>
        <w:tc>
          <w:tcPr>
            <w:tcW w:w="1673" w:type="dxa"/>
            <w:tcBorders>
              <w:bottom w:val="single" w:sz="4" w:space="0" w:color="000000"/>
              <w:right w:val="single" w:sz="4" w:space="0" w:color="000000"/>
            </w:tcBorders>
            <w:shd w:color="auto" w:fill="auto" w:val="clear"/>
          </w:tcPr>
          <w:p>
            <w:pPr>
              <w:pStyle w:val="Style35"/>
              <w:jc w:val="center"/>
              <w:rPr>
                <w:rFonts w:ascii="Times New Roman" w:hAnsi="Times New Roman" w:eastAsia="Times New Roman" w:cs="Times New Roman"/>
                <w:color w:val="auto"/>
                <w:kern w:val="0"/>
                <w:sz w:val="20"/>
                <w:szCs w:val="20"/>
                <w:lang w:val="ru-RU" w:eastAsia="ru-RU" w:bidi="ar-SA"/>
              </w:rPr>
            </w:pPr>
            <w:r>
              <w:rPr>
                <w:rFonts w:eastAsia="Times New Roman" w:cs="Times New Roman"/>
                <w:color w:val="auto"/>
                <w:kern w:val="0"/>
                <w:sz w:val="20"/>
                <w:szCs w:val="20"/>
                <w:lang w:val="ru-RU" w:eastAsia="ru-RU" w:bidi="ar-SA"/>
              </w:rPr>
              <w:t>10</w:t>
            </w:r>
          </w:p>
        </w:tc>
      </w:tr>
      <w:tr>
        <w:trPr/>
        <w:tc>
          <w:tcPr>
            <w:tcW w:w="9069" w:type="dxa"/>
            <w:gridSpan w:val="4"/>
            <w:tcBorders>
              <w:top w:val="single" w:sz="4" w:space="0" w:color="000000"/>
              <w:left w:val="single" w:sz="4" w:space="0" w:color="000000"/>
              <w:bottom w:val="single" w:sz="4" w:space="0" w:color="000000"/>
              <w:right w:val="single" w:sz="4" w:space="0" w:color="000000"/>
            </w:tcBorders>
          </w:tcPr>
          <w:p>
            <w:pPr>
              <w:pStyle w:val="ConsPlusNormal"/>
              <w:ind w:left="0" w:right="0" w:hanging="0"/>
              <w:jc w:val="both"/>
              <w:rPr/>
            </w:pPr>
            <w:r>
              <w:rPr>
                <w:rFonts w:eastAsia="Calibri" w:eastAsiaTheme="minorHAnsi"/>
                <w:i/>
                <w:iCs/>
                <w:sz w:val="28"/>
                <w:szCs w:val="28"/>
              </w:rPr>
              <w:t>В соответствии с постановлением Правительства Республики Коми № 123 от 19.04.2013 установлены следующие размеры выплат:</w:t>
            </w:r>
          </w:p>
          <w:p>
            <w:pPr>
              <w:pStyle w:val="ConsPlusNormal"/>
              <w:ind w:left="0" w:right="0" w:hanging="0"/>
              <w:jc w:val="both"/>
              <w:rPr/>
            </w:pPr>
            <w:r>
              <w:rPr>
                <w:rFonts w:eastAsia="Calibri" w:eastAsiaTheme="minorHAnsi"/>
                <w:i/>
                <w:iCs/>
                <w:sz w:val="28"/>
                <w:szCs w:val="28"/>
              </w:rPr>
              <w:t xml:space="preserve">10000 рублей - </w:t>
            </w:r>
            <w:r>
              <w:rPr>
                <w:rFonts w:eastAsia="Calibri" w:cs="Times New Roman" w:eastAsiaTheme="minorHAnsi"/>
                <w:i/>
                <w:iCs/>
                <w:color w:val="000000"/>
                <w:kern w:val="0"/>
                <w:sz w:val="28"/>
                <w:szCs w:val="28"/>
                <w:lang w:val="ru-RU" w:eastAsia="ru-RU" w:bidi="ar-SA"/>
              </w:rPr>
              <w:t>б</w:t>
            </w:r>
            <w:r>
              <w:rPr>
                <w:rFonts w:eastAsia="Calibri" w:eastAsiaTheme="minorHAnsi"/>
                <w:i/>
                <w:iCs/>
                <w:sz w:val="28"/>
                <w:szCs w:val="28"/>
              </w:rPr>
              <w:t xml:space="preserve">оевое (служебное) оружие, </w:t>
            </w:r>
            <w:r>
              <w:rPr>
                <w:rFonts w:eastAsia="Calibri" w:cs="Times New Roman" w:eastAsiaTheme="minorHAnsi"/>
                <w:i/>
                <w:iCs/>
                <w:color w:val="000000"/>
                <w:kern w:val="0"/>
                <w:sz w:val="28"/>
                <w:szCs w:val="28"/>
                <w:lang w:val="ru-RU" w:eastAsia="ru-RU" w:bidi="ar-SA"/>
              </w:rPr>
              <w:t>с</w:t>
            </w:r>
            <w:r>
              <w:rPr>
                <w:rFonts w:eastAsia="Calibri" w:eastAsiaTheme="minorHAnsi"/>
                <w:i/>
                <w:iCs/>
                <w:sz w:val="28"/>
                <w:szCs w:val="28"/>
              </w:rPr>
              <w:t>амодельное огнестрельное оружие или обрез, гражданское огнестрельное нарезное оружие;</w:t>
            </w:r>
          </w:p>
          <w:p>
            <w:pPr>
              <w:pStyle w:val="ConsPlusNormal"/>
              <w:ind w:left="0" w:right="0" w:hanging="0"/>
              <w:jc w:val="both"/>
              <w:rPr/>
            </w:pPr>
            <w:r>
              <w:rPr>
                <w:rFonts w:eastAsia="Calibri" w:cs="Times New Roman" w:eastAsiaTheme="minorHAnsi"/>
                <w:i/>
                <w:iCs/>
                <w:color w:val="000000"/>
                <w:kern w:val="0"/>
                <w:sz w:val="28"/>
                <w:szCs w:val="28"/>
                <w:lang w:val="ru-RU" w:eastAsia="ru-RU" w:bidi="ar-SA"/>
              </w:rPr>
              <w:t>10</w:t>
            </w:r>
            <w:r>
              <w:rPr>
                <w:rFonts w:eastAsia="Calibri" w:eastAsiaTheme="minorHAnsi"/>
                <w:i/>
                <w:iCs/>
                <w:sz w:val="28"/>
                <w:szCs w:val="28"/>
              </w:rPr>
              <w:t>000 рублей - гражданское огнестрельное гладкоствольное оружие;</w:t>
            </w:r>
          </w:p>
          <w:p>
            <w:pPr>
              <w:pStyle w:val="ConsPlusNormal"/>
              <w:ind w:left="0" w:right="0" w:hanging="0"/>
              <w:jc w:val="both"/>
              <w:rPr/>
            </w:pPr>
            <w:r>
              <w:rPr>
                <w:rFonts w:eastAsia="Calibri" w:eastAsiaTheme="minorHAnsi"/>
                <w:i/>
                <w:iCs/>
                <w:sz w:val="28"/>
                <w:szCs w:val="28"/>
              </w:rPr>
              <w:t>6000 рублей - газовое, бесствольное оружие самообороны;</w:t>
            </w:r>
          </w:p>
          <w:p>
            <w:pPr>
              <w:pStyle w:val="ConsPlusNormal"/>
              <w:ind w:left="0" w:right="0" w:hanging="0"/>
              <w:jc w:val="both"/>
              <w:rPr/>
            </w:pPr>
            <w:r>
              <w:rPr>
                <w:rFonts w:eastAsia="Calibri" w:cs="Times New Roman" w:eastAsiaTheme="minorHAnsi"/>
                <w:i/>
                <w:iCs/>
                <w:color w:val="000000"/>
                <w:kern w:val="0"/>
                <w:sz w:val="28"/>
                <w:szCs w:val="28"/>
                <w:lang w:val="ru-RU" w:eastAsia="ru-RU" w:bidi="ar-SA"/>
              </w:rPr>
              <w:t>3000</w:t>
            </w:r>
            <w:r>
              <w:rPr>
                <w:rFonts w:eastAsia="Calibri" w:eastAsiaTheme="minorHAnsi"/>
                <w:i/>
                <w:iCs/>
                <w:sz w:val="28"/>
                <w:szCs w:val="28"/>
              </w:rPr>
              <w:t xml:space="preserve"> рублей - </w:t>
            </w:r>
            <w:r>
              <w:rPr>
                <w:rFonts w:eastAsia="Calibri" w:cs="Times New Roman" w:eastAsiaTheme="minorHAnsi"/>
                <w:i/>
                <w:iCs/>
                <w:color w:val="000000"/>
                <w:kern w:val="0"/>
                <w:sz w:val="28"/>
                <w:szCs w:val="28"/>
                <w:lang w:val="ru-RU" w:eastAsia="ru-RU" w:bidi="ar-SA"/>
              </w:rPr>
              <w:t>в</w:t>
            </w:r>
            <w:r>
              <w:rPr>
                <w:rFonts w:eastAsia="Calibri" w:eastAsiaTheme="minorHAnsi"/>
                <w:i/>
                <w:iCs/>
                <w:sz w:val="28"/>
                <w:szCs w:val="28"/>
              </w:rPr>
              <w:t>зрывное устройство (устройство, включающее в себя взрывчатое вещество и средство взрывания);</w:t>
            </w:r>
          </w:p>
          <w:p>
            <w:pPr>
              <w:pStyle w:val="ConsPlusNormal"/>
              <w:ind w:left="0" w:right="0" w:hanging="0"/>
              <w:jc w:val="both"/>
              <w:rPr/>
            </w:pPr>
            <w:r>
              <w:rPr>
                <w:rFonts w:eastAsia="Calibri" w:eastAsiaTheme="minorHAnsi"/>
                <w:i/>
                <w:iCs/>
                <w:sz w:val="28"/>
                <w:szCs w:val="28"/>
              </w:rPr>
              <w:t>3000 рублей - основная часть огнестрельного оружия;</w:t>
            </w:r>
          </w:p>
          <w:p>
            <w:pPr>
              <w:pStyle w:val="ConsPlusNormal"/>
              <w:ind w:left="0" w:right="0" w:hanging="0"/>
              <w:jc w:val="both"/>
              <w:rPr/>
            </w:pPr>
            <w:r>
              <w:rPr>
                <w:rFonts w:eastAsia="Calibri" w:eastAsiaTheme="minorHAnsi"/>
                <w:i/>
                <w:iCs/>
                <w:sz w:val="28"/>
                <w:szCs w:val="28"/>
              </w:rPr>
              <w:t>100 рублей — порох;</w:t>
            </w:r>
          </w:p>
          <w:p>
            <w:pPr>
              <w:pStyle w:val="ConsPlusNormal"/>
              <w:ind w:left="0" w:right="0" w:hanging="0"/>
              <w:jc w:val="both"/>
              <w:rPr/>
            </w:pPr>
            <w:r>
              <w:rPr>
                <w:rFonts w:eastAsia="Calibri" w:eastAsiaTheme="minorHAnsi"/>
                <w:i/>
                <w:iCs/>
                <w:sz w:val="28"/>
                <w:szCs w:val="28"/>
              </w:rPr>
              <w:t>60 рублей - боеприпасы к боевому (служебному) оружию;</w:t>
            </w:r>
          </w:p>
          <w:p>
            <w:pPr>
              <w:pStyle w:val="ConsPlusNormal"/>
              <w:ind w:left="0" w:right="0" w:hanging="0"/>
              <w:jc w:val="both"/>
              <w:rPr/>
            </w:pPr>
            <w:r>
              <w:rPr>
                <w:rFonts w:eastAsia="Calibri" w:eastAsiaTheme="minorHAnsi"/>
                <w:i/>
                <w:iCs/>
                <w:sz w:val="28"/>
                <w:szCs w:val="28"/>
              </w:rPr>
              <w:t>45 рублей - боеприпасы к самодельному огнестрельному оружию;</w:t>
            </w:r>
          </w:p>
          <w:p>
            <w:pPr>
              <w:pStyle w:val="ConsPlusNormal"/>
              <w:ind w:left="0" w:right="0" w:hanging="0"/>
              <w:jc w:val="both"/>
              <w:rPr/>
            </w:pPr>
            <w:r>
              <w:rPr>
                <w:rFonts w:eastAsia="Calibri" w:cs="Times New Roman" w:eastAsiaTheme="minorHAnsi"/>
                <w:i/>
                <w:iCs/>
                <w:color w:val="000000"/>
                <w:kern w:val="0"/>
                <w:sz w:val="28"/>
                <w:szCs w:val="28"/>
                <w:lang w:val="ru-RU" w:eastAsia="ru-RU" w:bidi="ar-SA"/>
              </w:rPr>
              <w:t>20 -</w:t>
            </w:r>
            <w:r>
              <w:rPr>
                <w:rFonts w:eastAsia="Calibri" w:eastAsiaTheme="minorHAnsi"/>
                <w:i/>
                <w:iCs/>
                <w:sz w:val="28"/>
                <w:szCs w:val="28"/>
              </w:rPr>
              <w:t xml:space="preserve"> рублей - боеприпасы к гражданскому огнестрельному оружию.</w:t>
            </w:r>
          </w:p>
        </w:tc>
      </w:tr>
    </w:tbl>
    <w:p>
      <w:pPr>
        <w:pStyle w:val="Normal"/>
        <w:widowControl/>
        <w:suppressAutoHyphens w:val="true"/>
        <w:bidi w:val="0"/>
        <w:spacing w:lineRule="auto" w:line="240" w:before="0" w:after="0"/>
        <w:ind w:left="0" w:right="0" w:firstLine="567"/>
        <w:contextualSpacing/>
        <w:jc w:val="both"/>
        <w:rPr/>
      </w:pPr>
      <w:r>
        <w:rPr>
          <w:rFonts w:eastAsia="Times New Roman" w:cs="Times New Roman"/>
          <w:color w:val="000000"/>
          <w:kern w:val="0"/>
          <w:sz w:val="28"/>
          <w:szCs w:val="28"/>
          <w:lang w:val="ru-RU" w:eastAsia="ru-RU" w:bidi="ar-SA"/>
        </w:rPr>
        <w:t xml:space="preserve">Проведено 233 </w:t>
      </w:r>
      <w:r>
        <w:rPr>
          <w:rFonts w:eastAsia="Times New Roman" w:cs="Times New Roman"/>
          <w:b w:val="false"/>
          <w:bCs w:val="false"/>
          <w:color w:val="000000"/>
          <w:kern w:val="0"/>
          <w:sz w:val="28"/>
          <w:szCs w:val="28"/>
          <w:lang w:val="ru-RU" w:eastAsia="ru-RU" w:bidi="ar-SA"/>
        </w:rPr>
        <w:t>проверки</w:t>
      </w:r>
      <w:r>
        <w:rPr>
          <w:rFonts w:eastAsia="Times New Roman" w:cs="Times New Roman"/>
          <w:b/>
          <w:color w:val="000000"/>
          <w:kern w:val="0"/>
          <w:sz w:val="28"/>
          <w:szCs w:val="28"/>
          <w:lang w:val="ru-RU" w:eastAsia="ru-RU" w:bidi="ar-SA"/>
        </w:rPr>
        <w:t xml:space="preserve"> </w:t>
      </w:r>
      <w:r>
        <w:rPr>
          <w:rFonts w:eastAsia="Times New Roman" w:cs="Times New Roman"/>
          <w:b w:val="false"/>
          <w:bCs w:val="false"/>
          <w:color w:val="000000"/>
          <w:kern w:val="0"/>
          <w:sz w:val="28"/>
          <w:szCs w:val="28"/>
          <w:lang w:val="ru-RU" w:eastAsia="ru-RU" w:bidi="ar-SA"/>
        </w:rPr>
        <w:t xml:space="preserve">условий сохранности оружия в </w:t>
      </w:r>
      <w:r>
        <w:rPr>
          <w:rFonts w:eastAsia="Times New Roman" w:cs="Times New Roman"/>
          <w:color w:val="000000"/>
          <w:kern w:val="0"/>
          <w:sz w:val="28"/>
          <w:szCs w:val="28"/>
          <w:lang w:val="ru-RU" w:eastAsia="ru-RU" w:bidi="ar-SA"/>
        </w:rPr>
        <w:t>комнатах хранения оружия юридических лиц, а также 3 плановых проверки, 2 внеплановых проверки юридических лиц, осуществляющих торговлю гражданским оружием и патронами к нему</w:t>
      </w:r>
      <w:r>
        <w:rPr>
          <w:rFonts w:eastAsia="Times New Roman" w:cs="Times New Roman"/>
          <w:b w:val="false"/>
          <w:i w:val="false"/>
          <w:iCs w:val="false"/>
          <w:caps w:val="false"/>
          <w:smallCaps w:val="false"/>
          <w:strike w:val="false"/>
          <w:dstrike w:val="false"/>
          <w:color w:val="000000"/>
          <w:spacing w:val="10"/>
          <w:kern w:val="0"/>
          <w:sz w:val="28"/>
          <w:szCs w:val="28"/>
          <w:lang w:val="ru-RU" w:eastAsia="ru-RU" w:bidi="ar-SA"/>
        </w:rPr>
        <w:t>.</w:t>
      </w:r>
    </w:p>
    <w:p>
      <w:pPr>
        <w:pStyle w:val="Normal"/>
        <w:pBdr>
          <w:top w:val="single" w:sz="4" w:space="1" w:color="000000"/>
          <w:left w:val="single" w:sz="4" w:space="4" w:color="000000"/>
          <w:bottom w:val="single" w:sz="4" w:space="1" w:color="000000"/>
          <w:right w:val="single" w:sz="4" w:space="4" w:color="000000"/>
        </w:pBdr>
        <w:spacing w:before="0" w:after="0"/>
        <w:ind w:left="0" w:right="0" w:firstLine="567"/>
        <w:contextualSpacing/>
        <w:jc w:val="both"/>
        <w:rPr>
          <w:rFonts w:eastAsia="Times New Roman" w:cs="Times New Roman"/>
          <w:b w:val="false"/>
          <w:b w:val="false"/>
          <w:i/>
          <w:i/>
          <w:iCs/>
          <w:caps w:val="false"/>
          <w:smallCaps w:val="false"/>
          <w:strike w:val="false"/>
          <w:dstrike w:val="false"/>
          <w:color w:val="000000"/>
          <w:spacing w:val="10"/>
          <w:kern w:val="0"/>
          <w:sz w:val="28"/>
          <w:szCs w:val="28"/>
          <w:lang w:val="ru-RU" w:eastAsia="ru-RU" w:bidi="ar-SA"/>
        </w:rPr>
      </w:pPr>
      <w:r>
        <w:rPr>
          <w:rFonts w:eastAsia="Times New Roman" w:cs="Times New Roman"/>
          <w:b w:val="false"/>
          <w:i/>
          <w:iCs/>
          <w:caps w:val="false"/>
          <w:smallCaps w:val="false"/>
          <w:strike w:val="false"/>
          <w:dstrike w:val="false"/>
          <w:color w:val="000000"/>
          <w:spacing w:val="10"/>
          <w:kern w:val="0"/>
          <w:sz w:val="28"/>
          <w:szCs w:val="28"/>
          <w:lang w:val="ru-RU" w:eastAsia="ru-RU" w:bidi="ar-SA"/>
        </w:rPr>
        <w:t xml:space="preserve">Справочно: В соответствии с Планом всего в 2025 году запланировано проведение 3-х проверок торговых организаций (апрель - ОРОО КРООиР «СООиР» (г. Сосногорск), июнь - ООО «Арсенал» (г. Сыктывкар), ноябрь - «Знак Зодиака» (г. Ухта). </w:t>
      </w:r>
    </w:p>
    <w:p>
      <w:pPr>
        <w:pStyle w:val="Normal"/>
        <w:widowControl/>
        <w:suppressAutoHyphens w:val="true"/>
        <w:bidi w:val="0"/>
        <w:spacing w:lineRule="auto" w:line="240" w:before="0" w:after="0"/>
        <w:ind w:left="0" w:right="0" w:firstLine="567"/>
        <w:contextualSpacing/>
        <w:jc w:val="both"/>
        <w:rPr/>
      </w:pPr>
      <w:r>
        <w:rPr>
          <w:rFonts w:eastAsia="Times New Roman" w:cs="Times New Roman"/>
          <w:b w:val="false"/>
          <w:i w:val="false"/>
          <w:iCs w:val="false"/>
          <w:caps w:val="false"/>
          <w:smallCaps w:val="false"/>
          <w:strike w:val="false"/>
          <w:dstrike w:val="false"/>
          <w:color w:val="000000"/>
          <w:spacing w:val="10"/>
          <w:kern w:val="0"/>
          <w:sz w:val="28"/>
          <w:szCs w:val="28"/>
          <w:lang w:val="ru-RU" w:eastAsia="ru-RU" w:bidi="ar-SA"/>
        </w:rPr>
        <w:t>К административной ответственности за нарушения правил оборота оружия привлечено 11 должностных лиц (АППГ - 4) и 2 юридических лица (АППГ - 2).</w:t>
      </w:r>
    </w:p>
    <w:p>
      <w:pPr>
        <w:pStyle w:val="Normal"/>
        <w:ind w:left="0" w:right="0" w:firstLine="567"/>
        <w:jc w:val="both"/>
        <w:rPr/>
      </w:pPr>
      <w:r>
        <w:rPr>
          <w:color w:val="000000"/>
          <w:sz w:val="28"/>
          <w:szCs w:val="28"/>
        </w:rPr>
        <w:t xml:space="preserve">В рамках реализации контрольно-надзорных функций во взаимодействии с территориальными органами МВД России на районном уровне в Республике Коми </w:t>
      </w:r>
      <w:r>
        <w:rPr>
          <w:rFonts w:eastAsia="Times New Roman" w:cs="Times New Roman"/>
          <w:color w:val="000000"/>
          <w:kern w:val="0"/>
          <w:sz w:val="28"/>
          <w:szCs w:val="28"/>
          <w:lang w:val="ru-RU" w:eastAsia="ru-RU" w:bidi="ar-SA"/>
        </w:rPr>
        <w:t>за истекший период</w:t>
      </w:r>
      <w:r>
        <w:rPr>
          <w:color w:val="000000"/>
          <w:sz w:val="28"/>
          <w:szCs w:val="28"/>
        </w:rPr>
        <w:t xml:space="preserve"> 202</w:t>
      </w:r>
      <w:r>
        <w:rPr>
          <w:rFonts w:eastAsia="Times New Roman" w:cs="Times New Roman"/>
          <w:color w:val="000000"/>
          <w:kern w:val="0"/>
          <w:sz w:val="28"/>
          <w:szCs w:val="28"/>
          <w:lang w:val="ru-RU" w:eastAsia="ru-RU" w:bidi="ar-SA"/>
        </w:rPr>
        <w:t>5</w:t>
      </w:r>
      <w:r>
        <w:rPr>
          <w:color w:val="000000"/>
          <w:sz w:val="28"/>
          <w:szCs w:val="28"/>
        </w:rPr>
        <w:t xml:space="preserve"> года проверены по месту жительства </w:t>
      </w:r>
      <w:r>
        <w:rPr>
          <w:rFonts w:eastAsia="Times New Roman" w:cs="Times New Roman"/>
          <w:color w:val="000000"/>
          <w:kern w:val="0"/>
          <w:sz w:val="28"/>
          <w:szCs w:val="28"/>
          <w:lang w:val="ru-RU" w:eastAsia="ru-RU" w:bidi="ar-SA"/>
        </w:rPr>
        <w:t>8134</w:t>
      </w:r>
      <w:r>
        <w:rPr>
          <w:color w:val="000000"/>
          <w:sz w:val="28"/>
          <w:szCs w:val="28"/>
        </w:rPr>
        <w:t xml:space="preserve"> владел</w:t>
      </w:r>
      <w:r>
        <w:rPr>
          <w:rFonts w:eastAsia="Times New Roman" w:cs="Times New Roman"/>
          <w:color w:val="000000"/>
          <w:kern w:val="0"/>
          <w:sz w:val="28"/>
          <w:szCs w:val="28"/>
          <w:lang w:val="ru-RU" w:eastAsia="ru-RU" w:bidi="ar-SA"/>
        </w:rPr>
        <w:t>ьцев</w:t>
      </w:r>
      <w:r>
        <w:rPr>
          <w:color w:val="000000"/>
          <w:sz w:val="28"/>
          <w:szCs w:val="28"/>
        </w:rPr>
        <w:t xml:space="preserve"> оружия (</w:t>
      </w:r>
      <w:r>
        <w:rPr>
          <w:rFonts w:eastAsia="Times New Roman" w:cs="Times New Roman"/>
          <w:color w:val="000000"/>
          <w:kern w:val="0"/>
          <w:sz w:val="28"/>
          <w:szCs w:val="28"/>
          <w:lang w:val="ru-RU" w:eastAsia="ru-RU" w:bidi="ar-SA"/>
        </w:rPr>
        <w:t>27,8</w:t>
      </w:r>
      <w:r>
        <w:rPr>
          <w:color w:val="000000"/>
          <w:sz w:val="28"/>
          <w:szCs w:val="28"/>
        </w:rPr>
        <w:t xml:space="preserve"> % от общего числа владельцев). </w:t>
      </w:r>
    </w:p>
    <w:p>
      <w:pPr>
        <w:pStyle w:val="Normal"/>
        <w:ind w:left="0" w:right="0" w:firstLine="567"/>
        <w:jc w:val="both"/>
        <w:rPr/>
      </w:pPr>
      <w:r>
        <w:rPr>
          <w:color w:val="000000"/>
          <w:sz w:val="28"/>
          <w:szCs w:val="28"/>
        </w:rPr>
        <w:t xml:space="preserve">Количество владельцев, нарушивших сроки продления разрешительных документов, </w:t>
      </w:r>
      <w:r>
        <w:rPr>
          <w:rFonts w:eastAsia="Times New Roman" w:cs="Times New Roman"/>
          <w:color w:val="000000"/>
          <w:kern w:val="0"/>
          <w:sz w:val="28"/>
          <w:szCs w:val="28"/>
          <w:lang w:val="ru-RU" w:eastAsia="ru-RU" w:bidi="ar-SA"/>
        </w:rPr>
        <w:t>сократилось на 14,3%</w:t>
      </w:r>
      <w:r>
        <w:rPr>
          <w:color w:val="000000"/>
          <w:sz w:val="28"/>
          <w:szCs w:val="28"/>
        </w:rPr>
        <w:t xml:space="preserve"> (</w:t>
      </w:r>
      <w:r>
        <w:rPr>
          <w:rFonts w:eastAsia="Times New Roman" w:cs="Times New Roman"/>
          <w:color w:val="000000"/>
          <w:kern w:val="0"/>
          <w:sz w:val="28"/>
          <w:szCs w:val="28"/>
          <w:lang w:val="ru-RU" w:eastAsia="ru-RU" w:bidi="ar-SA"/>
        </w:rPr>
        <w:t>с 7 до 6</w:t>
      </w:r>
      <w:r>
        <w:rPr>
          <w:color w:val="000000"/>
          <w:sz w:val="28"/>
          <w:szCs w:val="28"/>
        </w:rPr>
        <w:t xml:space="preserve">). </w:t>
      </w:r>
    </w:p>
    <w:p>
      <w:pPr>
        <w:pStyle w:val="Normal"/>
        <w:widowControl/>
        <w:tabs>
          <w:tab w:val="clear" w:pos="408"/>
          <w:tab w:val="left" w:pos="0" w:leader="none"/>
        </w:tabs>
        <w:suppressAutoHyphens w:val="true"/>
        <w:bidi w:val="0"/>
        <w:spacing w:lineRule="auto" w:line="240" w:before="0" w:after="0"/>
        <w:ind w:left="0" w:right="0" w:hanging="0"/>
        <w:contextualSpacing/>
        <w:jc w:val="center"/>
        <w:rPr/>
      </w:pPr>
      <w:r>
        <w:rPr>
          <w:rFonts w:eastAsia="Times New Roman" w:cs="Times New Roman"/>
          <w:i/>
          <w:color w:val="000000"/>
          <w:kern w:val="0"/>
          <w:sz w:val="28"/>
          <w:szCs w:val="28"/>
          <w:lang w:val="ru-RU" w:eastAsia="ru-RU" w:bidi="ar-SA"/>
        </w:rPr>
        <w:t>Количество граждан, нарушивших сроки продления</w:t>
      </w:r>
      <w:r>
        <w:rPr>
          <w:i/>
          <w:color w:val="000000"/>
          <w:sz w:val="28"/>
          <w:szCs w:val="28"/>
        </w:rPr>
        <w:t>:</w:t>
      </w:r>
    </w:p>
    <w:tbl>
      <w:tblPr>
        <w:tblpPr w:bottomFromText="0" w:horzAnchor="margin" w:leftFromText="180" w:rightFromText="180" w:tblpX="0" w:tblpY="330" w:topFromText="0" w:vertAnchor="text"/>
        <w:tblW w:w="9182" w:type="dxa"/>
        <w:jc w:val="left"/>
        <w:tblInd w:w="108" w:type="dxa"/>
        <w:tblCellMar>
          <w:top w:w="0" w:type="dxa"/>
          <w:left w:w="108" w:type="dxa"/>
          <w:bottom w:w="0" w:type="dxa"/>
          <w:right w:w="108" w:type="dxa"/>
        </w:tblCellMar>
        <w:tblLook w:val="04a0" w:noHBand="0" w:noVBand="1" w:firstColumn="1" w:lastRow="0" w:lastColumn="0" w:firstRow="1"/>
      </w:tblPr>
      <w:tblGrid>
        <w:gridCol w:w="4119"/>
        <w:gridCol w:w="662"/>
        <w:gridCol w:w="3662"/>
        <w:gridCol w:w="738"/>
      </w:tblGrid>
      <w:tr>
        <w:trPr>
          <w:trHeight w:val="284" w:hRule="atLeast"/>
        </w:trPr>
        <w:tc>
          <w:tcPr>
            <w:tcW w:w="4119" w:type="dxa"/>
            <w:tcBorders>
              <w:top w:val="single" w:sz="4" w:space="0" w:color="000000"/>
              <w:left w:val="single" w:sz="4" w:space="0" w:color="000000"/>
              <w:bottom w:val="single" w:sz="4" w:space="0" w:color="000000"/>
              <w:right w:val="single" w:sz="4" w:space="0" w:color="000000"/>
            </w:tcBorders>
            <w:shd w:fill="CCCCCC" w:val="clear"/>
            <w:vAlign w:val="center"/>
          </w:tcPr>
          <w:p>
            <w:pPr>
              <w:pStyle w:val="Normal"/>
              <w:suppressAutoHyphens w:val="false"/>
              <w:jc w:val="center"/>
              <w:rPr/>
            </w:pPr>
            <w:r>
              <w:rPr>
                <w:b/>
                <w:bCs/>
                <w:color w:val="000000"/>
                <w:sz w:val="20"/>
                <w:szCs w:val="20"/>
              </w:rPr>
              <w:t xml:space="preserve">Офис приема </w:t>
            </w:r>
          </w:p>
        </w:tc>
        <w:tc>
          <w:tcPr>
            <w:tcW w:w="662" w:type="dxa"/>
            <w:tcBorders>
              <w:top w:val="single" w:sz="4" w:space="0" w:color="000000"/>
              <w:left w:val="single" w:sz="4" w:space="0" w:color="000000"/>
              <w:bottom w:val="single" w:sz="4" w:space="0" w:color="000000"/>
              <w:right w:val="single" w:sz="4" w:space="0" w:color="000000"/>
            </w:tcBorders>
            <w:shd w:fill="CCCCCC" w:val="clear"/>
          </w:tcPr>
          <w:p>
            <w:pPr>
              <w:pStyle w:val="Normal"/>
              <w:suppressAutoHyphens w:val="false"/>
              <w:jc w:val="center"/>
              <w:rPr>
                <w:rFonts w:ascii="Times New Roman" w:hAnsi="Times New Roman"/>
                <w:b/>
                <w:b/>
                <w:bCs/>
                <w:color w:val="000000"/>
                <w:sz w:val="20"/>
                <w:szCs w:val="20"/>
              </w:rPr>
            </w:pPr>
            <w:r>
              <w:rPr>
                <w:b/>
                <w:bCs/>
                <w:color w:val="000000"/>
                <w:sz w:val="20"/>
                <w:szCs w:val="20"/>
              </w:rPr>
            </w:r>
          </w:p>
        </w:tc>
        <w:tc>
          <w:tcPr>
            <w:tcW w:w="3662" w:type="dxa"/>
            <w:tcBorders>
              <w:top w:val="single" w:sz="4" w:space="0" w:color="000000"/>
              <w:left w:val="single" w:sz="4" w:space="0" w:color="000000"/>
              <w:bottom w:val="single" w:sz="4" w:space="0" w:color="000000"/>
              <w:right w:val="single" w:sz="4" w:space="0" w:color="000000"/>
            </w:tcBorders>
            <w:shd w:fill="CCCCCC" w:val="clear"/>
            <w:vAlign w:val="center"/>
          </w:tcPr>
          <w:p>
            <w:pPr>
              <w:pStyle w:val="Normal"/>
              <w:suppressAutoHyphens w:val="false"/>
              <w:jc w:val="center"/>
              <w:rPr/>
            </w:pPr>
            <w:r>
              <w:rPr>
                <w:b/>
                <w:bCs/>
                <w:color w:val="000000"/>
                <w:sz w:val="20"/>
                <w:szCs w:val="20"/>
              </w:rPr>
              <w:t>Офис приема</w:t>
            </w:r>
          </w:p>
        </w:tc>
        <w:tc>
          <w:tcPr>
            <w:tcW w:w="738" w:type="dxa"/>
            <w:tcBorders>
              <w:top w:val="single" w:sz="4" w:space="0" w:color="000000"/>
              <w:left w:val="single" w:sz="4" w:space="0" w:color="000000"/>
              <w:bottom w:val="single" w:sz="4" w:space="0" w:color="000000"/>
              <w:right w:val="single" w:sz="4" w:space="0" w:color="000000"/>
            </w:tcBorders>
            <w:shd w:fill="CCCCCC" w:val="clear"/>
          </w:tcPr>
          <w:p>
            <w:pPr>
              <w:pStyle w:val="Normal"/>
              <w:suppressAutoHyphens w:val="false"/>
              <w:jc w:val="center"/>
              <w:rPr>
                <w:rFonts w:ascii="Times New Roman" w:hAnsi="Times New Roman"/>
                <w:b/>
                <w:b/>
                <w:bCs/>
                <w:color w:val="C9211E"/>
                <w:sz w:val="20"/>
                <w:szCs w:val="20"/>
              </w:rPr>
            </w:pPr>
            <w:r>
              <w:rPr>
                <w:b/>
                <w:bCs/>
                <w:color w:val="C9211E"/>
                <w:sz w:val="20"/>
                <w:szCs w:val="20"/>
              </w:rPr>
            </w:r>
          </w:p>
        </w:tc>
      </w:tr>
      <w:tr>
        <w:trPr>
          <w:trHeight w:val="284" w:hRule="atLeast"/>
        </w:trPr>
        <w:tc>
          <w:tcPr>
            <w:tcW w:w="4119" w:type="dxa"/>
            <w:tcBorders>
              <w:top w:val="single" w:sz="4" w:space="0" w:color="000000"/>
              <w:left w:val="single" w:sz="4" w:space="0" w:color="000000"/>
              <w:bottom w:val="single" w:sz="4" w:space="0" w:color="000000"/>
              <w:right w:val="single" w:sz="4" w:space="0" w:color="000000"/>
            </w:tcBorders>
            <w:vAlign w:val="center"/>
          </w:tcPr>
          <w:p>
            <w:pPr>
              <w:pStyle w:val="Normal"/>
              <w:suppressAutoHyphens w:val="false"/>
              <w:rPr/>
            </w:pPr>
            <w:r>
              <w:rPr>
                <w:color w:val="000000"/>
                <w:sz w:val="20"/>
                <w:szCs w:val="20"/>
              </w:rPr>
              <w:t>г. Усинск</w:t>
            </w:r>
          </w:p>
        </w:tc>
        <w:tc>
          <w:tcPr>
            <w:tcW w:w="662" w:type="dxa"/>
            <w:tcBorders>
              <w:top w:val="single" w:sz="4" w:space="0" w:color="000000"/>
              <w:left w:val="single" w:sz="4" w:space="0" w:color="000000"/>
              <w:bottom w:val="single" w:sz="4" w:space="0" w:color="000000"/>
              <w:right w:val="single" w:sz="4" w:space="0" w:color="000000"/>
            </w:tcBorders>
          </w:tcPr>
          <w:p>
            <w:pPr>
              <w:pStyle w:val="Normal"/>
              <w:suppressAutoHyphens w:val="false"/>
              <w:jc w:val="center"/>
              <w:rPr/>
            </w:pPr>
            <w:r>
              <w:rPr>
                <w:rFonts w:eastAsia="Times New Roman" w:cs="Times New Roman"/>
                <w:color w:val="000000"/>
                <w:kern w:val="0"/>
                <w:sz w:val="20"/>
                <w:szCs w:val="20"/>
                <w:lang w:val="ru-RU" w:eastAsia="ru-RU" w:bidi="ar-SA"/>
              </w:rPr>
              <w:t>1</w:t>
            </w:r>
          </w:p>
        </w:tc>
        <w:tc>
          <w:tcPr>
            <w:tcW w:w="3662" w:type="dxa"/>
            <w:tcBorders>
              <w:top w:val="single" w:sz="4" w:space="0" w:color="000000"/>
              <w:left w:val="single" w:sz="4" w:space="0" w:color="000000"/>
              <w:bottom w:val="single" w:sz="4" w:space="0" w:color="000000"/>
              <w:right w:val="single" w:sz="4" w:space="0" w:color="000000"/>
            </w:tcBorders>
            <w:vAlign w:val="center"/>
          </w:tcPr>
          <w:p>
            <w:pPr>
              <w:pStyle w:val="Normal"/>
              <w:suppressAutoHyphens w:val="false"/>
              <w:rPr/>
            </w:pPr>
            <w:r>
              <w:rPr>
                <w:color w:val="000000"/>
                <w:sz w:val="20"/>
                <w:szCs w:val="20"/>
              </w:rPr>
              <w:t>г. Печора</w:t>
            </w:r>
          </w:p>
        </w:tc>
        <w:tc>
          <w:tcPr>
            <w:tcW w:w="738" w:type="dxa"/>
            <w:tcBorders>
              <w:top w:val="single" w:sz="4" w:space="0" w:color="000000"/>
              <w:left w:val="single" w:sz="4" w:space="0" w:color="000000"/>
              <w:bottom w:val="single" w:sz="4" w:space="0" w:color="000000"/>
              <w:right w:val="single" w:sz="4" w:space="0" w:color="000000"/>
            </w:tcBorders>
          </w:tcPr>
          <w:p>
            <w:pPr>
              <w:pStyle w:val="Normal"/>
              <w:suppressAutoHyphens w:val="false"/>
              <w:jc w:val="center"/>
              <w:rPr/>
            </w:pPr>
            <w:r>
              <w:rPr>
                <w:rFonts w:eastAsia="Times New Roman" w:cs="Times New Roman"/>
                <w:color w:val="000000"/>
                <w:kern w:val="0"/>
                <w:sz w:val="20"/>
                <w:szCs w:val="20"/>
                <w:lang w:val="ru-RU" w:eastAsia="ru-RU" w:bidi="ar-SA"/>
              </w:rPr>
              <w:t>4</w:t>
            </w:r>
          </w:p>
        </w:tc>
      </w:tr>
      <w:tr>
        <w:trPr>
          <w:trHeight w:val="284" w:hRule="atLeast"/>
        </w:trPr>
        <w:tc>
          <w:tcPr>
            <w:tcW w:w="4119" w:type="dxa"/>
            <w:tcBorders>
              <w:left w:val="single" w:sz="4" w:space="0" w:color="000000"/>
              <w:bottom w:val="single" w:sz="4" w:space="0" w:color="000000"/>
              <w:right w:val="single" w:sz="4" w:space="0" w:color="000000"/>
            </w:tcBorders>
            <w:vAlign w:val="center"/>
          </w:tcPr>
          <w:p>
            <w:pPr>
              <w:pStyle w:val="Normal"/>
              <w:suppressAutoHyphens w:val="false"/>
              <w:rPr/>
            </w:pPr>
            <w:r>
              <w:rPr/>
            </w:r>
          </w:p>
        </w:tc>
        <w:tc>
          <w:tcPr>
            <w:tcW w:w="662" w:type="dxa"/>
            <w:tcBorders>
              <w:left w:val="single" w:sz="4" w:space="0" w:color="000000"/>
              <w:bottom w:val="single" w:sz="4" w:space="0" w:color="000000"/>
              <w:right w:val="single" w:sz="4" w:space="0" w:color="000000"/>
            </w:tcBorders>
          </w:tcPr>
          <w:p>
            <w:pPr>
              <w:pStyle w:val="Normal"/>
              <w:suppressAutoHyphens w:val="false"/>
              <w:jc w:val="center"/>
              <w:rPr/>
            </w:pPr>
            <w:r>
              <w:rPr/>
            </w:r>
          </w:p>
        </w:tc>
        <w:tc>
          <w:tcPr>
            <w:tcW w:w="3662" w:type="dxa"/>
            <w:tcBorders>
              <w:left w:val="single" w:sz="4" w:space="0" w:color="000000"/>
              <w:bottom w:val="single" w:sz="4" w:space="0" w:color="000000"/>
              <w:right w:val="single" w:sz="4" w:space="0" w:color="000000"/>
            </w:tcBorders>
            <w:vAlign w:val="center"/>
          </w:tcPr>
          <w:p>
            <w:pPr>
              <w:pStyle w:val="Normal"/>
              <w:suppressAutoHyphens w:val="false"/>
              <w:rPr/>
            </w:pPr>
            <w:r>
              <w:rPr>
                <w:rFonts w:eastAsia="Times New Roman" w:cs="Times New Roman"/>
                <w:color w:val="000000"/>
                <w:kern w:val="0"/>
                <w:sz w:val="20"/>
                <w:szCs w:val="20"/>
                <w:lang w:val="ru-RU" w:eastAsia="ru-RU" w:bidi="ar-SA"/>
              </w:rPr>
              <w:t>г. Сыктывкар</w:t>
            </w:r>
          </w:p>
        </w:tc>
        <w:tc>
          <w:tcPr>
            <w:tcW w:w="738" w:type="dxa"/>
            <w:tcBorders>
              <w:left w:val="single" w:sz="4" w:space="0" w:color="000000"/>
              <w:bottom w:val="single" w:sz="4" w:space="0" w:color="000000"/>
              <w:right w:val="single" w:sz="4" w:space="0" w:color="000000"/>
            </w:tcBorders>
          </w:tcPr>
          <w:p>
            <w:pPr>
              <w:pStyle w:val="Normal"/>
              <w:suppressAutoHyphens w:val="false"/>
              <w:jc w:val="center"/>
              <w:rPr/>
            </w:pPr>
            <w:r>
              <w:rPr>
                <w:rFonts w:eastAsia="Times New Roman" w:cs="Times New Roman"/>
                <w:color w:val="000000"/>
                <w:kern w:val="0"/>
                <w:sz w:val="20"/>
                <w:szCs w:val="20"/>
                <w:lang w:val="ru-RU" w:eastAsia="ru-RU" w:bidi="ar-SA"/>
              </w:rPr>
              <w:t>1</w:t>
            </w:r>
          </w:p>
        </w:tc>
      </w:tr>
    </w:tbl>
    <w:p>
      <w:pPr>
        <w:pStyle w:val="Style32"/>
        <w:pBdr>
          <w:top w:val="single" w:sz="4" w:space="1" w:color="000000"/>
          <w:left w:val="single" w:sz="4" w:space="4" w:color="000000"/>
          <w:bottom w:val="single" w:sz="4" w:space="1" w:color="000000"/>
          <w:right w:val="single" w:sz="4" w:space="4" w:color="000000"/>
        </w:pBdr>
        <w:tabs>
          <w:tab w:val="clear" w:pos="408"/>
          <w:tab w:val="left" w:pos="0" w:leader="none"/>
        </w:tabs>
        <w:spacing w:before="0" w:after="0"/>
        <w:ind w:left="0" w:firstLine="567"/>
        <w:contextualSpacing/>
        <w:jc w:val="both"/>
        <w:rPr/>
      </w:pPr>
      <w:r>
        <w:rPr>
          <w:rFonts w:eastAsia="Times New Roman" w:cs="Times New Roman"/>
          <w:b w:val="false"/>
          <w:bCs w:val="false"/>
          <w:i/>
          <w:color w:val="000000"/>
          <w:kern w:val="0"/>
          <w:sz w:val="28"/>
          <w:szCs w:val="28"/>
          <w:lang w:val="ru-RU" w:eastAsia="ru-RU" w:bidi="ar-SA"/>
        </w:rPr>
        <w:t>Справочно: владельцы принимают участие в зоне проведения СВО.</w:t>
      </w:r>
    </w:p>
    <w:p>
      <w:pPr>
        <w:pStyle w:val="Normal"/>
        <w:ind w:left="0" w:right="0" w:firstLine="567"/>
        <w:jc w:val="both"/>
        <w:rPr>
          <w:color w:val="000000"/>
          <w:sz w:val="28"/>
          <w:szCs w:val="28"/>
        </w:rPr>
      </w:pPr>
      <w:r>
        <w:rPr>
          <w:color w:val="000000"/>
          <w:sz w:val="28"/>
          <w:szCs w:val="28"/>
        </w:rPr>
        <w:t xml:space="preserve">Государственной программой РФ «Обеспечение защиты личности, общества и государства», утвержденной постановлением Правительства РФ от 31.03.2021   № 503-21, введен целевой индикатор «Доля граждан - владельцев оружия, соблюдающих законом сроки продления разрешительных документов» (с 97,6% в 2022 году, до 99,1 к 2027). </w:t>
      </w:r>
    </w:p>
    <w:p>
      <w:pPr>
        <w:pStyle w:val="Normal"/>
        <w:ind w:left="0" w:right="0" w:firstLine="567"/>
        <w:jc w:val="both"/>
        <w:rPr/>
      </w:pPr>
      <w:r>
        <w:rPr>
          <w:color w:val="000000"/>
          <w:sz w:val="28"/>
          <w:szCs w:val="28"/>
        </w:rPr>
        <w:t xml:space="preserve">На текущий день в республике </w:t>
      </w:r>
      <w:r>
        <w:rPr>
          <w:rFonts w:eastAsia="Times New Roman" w:cs="Times New Roman"/>
          <w:color w:val="000000"/>
          <w:kern w:val="0"/>
          <w:sz w:val="28"/>
          <w:szCs w:val="28"/>
          <w:lang w:val="ru-RU" w:eastAsia="ru-RU" w:bidi="ar-SA"/>
        </w:rPr>
        <w:t>6</w:t>
      </w:r>
      <w:r>
        <w:rPr>
          <w:color w:val="000000"/>
          <w:sz w:val="28"/>
          <w:szCs w:val="28"/>
        </w:rPr>
        <w:t xml:space="preserve"> владельц</w:t>
      </w:r>
      <w:r>
        <w:rPr>
          <w:rFonts w:eastAsia="Times New Roman" w:cs="Times New Roman"/>
          <w:color w:val="000000"/>
          <w:kern w:val="0"/>
          <w:sz w:val="28"/>
          <w:szCs w:val="28"/>
          <w:lang w:val="ru-RU" w:eastAsia="ru-RU" w:bidi="ar-SA"/>
        </w:rPr>
        <w:t>ев</w:t>
      </w:r>
      <w:r>
        <w:rPr>
          <w:color w:val="000000"/>
          <w:sz w:val="28"/>
          <w:szCs w:val="28"/>
        </w:rPr>
        <w:t xml:space="preserve"> из </w:t>
      </w:r>
      <w:r>
        <w:rPr>
          <w:rFonts w:eastAsia="Times New Roman" w:cs="Times New Roman"/>
          <w:color w:val="000000"/>
          <w:kern w:val="0"/>
          <w:sz w:val="28"/>
          <w:szCs w:val="28"/>
          <w:lang w:val="ru-RU" w:eastAsia="ru-RU" w:bidi="ar-SA"/>
        </w:rPr>
        <w:t xml:space="preserve">29269 </w:t>
      </w:r>
      <w:r>
        <w:rPr>
          <w:color w:val="000000"/>
          <w:sz w:val="28"/>
          <w:szCs w:val="28"/>
        </w:rPr>
        <w:t>нарушили сроки продления разрешительных документов. Целевой индикатор «Доля граждан - владельцев оружия, соблюдающих законом сроки продления разрешительных документов, составляет 99,97 %.</w:t>
      </w:r>
    </w:p>
    <w:p>
      <w:pPr>
        <w:pStyle w:val="Normal"/>
        <w:suppressAutoHyphens w:val="true"/>
        <w:bidi w:val="0"/>
        <w:spacing w:lineRule="auto" w:line="240" w:before="0" w:after="0"/>
        <w:ind w:left="0" w:right="0" w:firstLine="567"/>
        <w:contextualSpacing/>
        <w:jc w:val="both"/>
        <w:rPr>
          <w:rFonts w:eastAsia="Times New Roman" w:cs="Times New Roman"/>
          <w:b w:val="false"/>
          <w:b w:val="false"/>
          <w:bCs w:val="false"/>
          <w:i w:val="false"/>
          <w:i w:val="false"/>
          <w:iCs w:val="false"/>
          <w:color w:val="000000"/>
          <w:kern w:val="0"/>
          <w:sz w:val="28"/>
          <w:szCs w:val="28"/>
          <w:lang w:val="ru-RU" w:eastAsia="ru-RU" w:bidi="ar-SA"/>
        </w:rPr>
      </w:pPr>
      <w:r>
        <w:rPr>
          <w:rFonts w:eastAsia="Times New Roman" w:cs="Times New Roman"/>
          <w:b w:val="false"/>
          <w:bCs w:val="false"/>
          <w:i w:val="false"/>
          <w:iCs w:val="false"/>
          <w:color w:val="000000"/>
          <w:kern w:val="0"/>
          <w:sz w:val="28"/>
          <w:szCs w:val="28"/>
          <w:lang w:val="ru-RU" w:eastAsia="ru-RU" w:bidi="ar-SA"/>
        </w:rPr>
        <w:t>Территориальные подразделения ЛРР Управления, не достигшие указанный показатель, отсутствуют.</w:t>
      </w:r>
    </w:p>
    <w:p>
      <w:pPr>
        <w:pStyle w:val="Normal"/>
        <w:ind w:firstLine="567"/>
        <w:jc w:val="both"/>
        <w:rPr/>
      </w:pPr>
      <w:r>
        <w:rPr>
          <w:color w:val="000000"/>
          <w:sz w:val="28"/>
          <w:szCs w:val="28"/>
        </w:rPr>
        <w:t>По основаниям, предусмотренным Федеральных законом от 13.12.1996 № 150-ФЗ «Об оружии», аннулирован</w:t>
      </w:r>
      <w:r>
        <w:rPr>
          <w:rFonts w:eastAsia="Times New Roman" w:cs="Times New Roman"/>
          <w:color w:val="000000"/>
          <w:kern w:val="0"/>
          <w:sz w:val="28"/>
          <w:szCs w:val="28"/>
          <w:lang w:val="ru-RU" w:eastAsia="ru-RU" w:bidi="ar-SA"/>
        </w:rPr>
        <w:t>о</w:t>
      </w:r>
      <w:r>
        <w:rPr>
          <w:color w:val="000000"/>
          <w:sz w:val="28"/>
          <w:szCs w:val="28"/>
        </w:rPr>
        <w:t xml:space="preserve"> </w:t>
      </w:r>
      <w:r>
        <w:rPr>
          <w:rFonts w:eastAsia="Times New Roman" w:cs="Times New Roman"/>
          <w:color w:val="000000"/>
          <w:kern w:val="0"/>
          <w:sz w:val="28"/>
          <w:szCs w:val="28"/>
          <w:lang w:val="ru-RU" w:eastAsia="ru-RU" w:bidi="ar-SA"/>
        </w:rPr>
        <w:t>3298</w:t>
      </w:r>
      <w:r>
        <w:rPr>
          <w:color w:val="000000"/>
          <w:sz w:val="28"/>
          <w:szCs w:val="28"/>
        </w:rPr>
        <w:t xml:space="preserve"> разрешительны</w:t>
      </w:r>
      <w:r>
        <w:rPr>
          <w:rFonts w:eastAsia="Times New Roman" w:cs="Times New Roman"/>
          <w:color w:val="000000"/>
          <w:kern w:val="0"/>
          <w:sz w:val="28"/>
          <w:szCs w:val="28"/>
          <w:lang w:val="ru-RU" w:eastAsia="ru-RU" w:bidi="ar-SA"/>
        </w:rPr>
        <w:t>х</w:t>
      </w:r>
      <w:r>
        <w:rPr>
          <w:color w:val="000000"/>
          <w:sz w:val="28"/>
          <w:szCs w:val="28"/>
        </w:rPr>
        <w:t xml:space="preserve"> документа на оружие (АППГ - </w:t>
      </w:r>
      <w:r>
        <w:rPr>
          <w:rFonts w:eastAsia="Times New Roman" w:cs="Times New Roman"/>
          <w:color w:val="000000"/>
          <w:kern w:val="0"/>
          <w:sz w:val="28"/>
          <w:szCs w:val="28"/>
          <w:lang w:val="ru-RU" w:eastAsia="ru-RU" w:bidi="ar-SA"/>
        </w:rPr>
        <w:t>2385</w:t>
      </w:r>
      <w:r>
        <w:rPr>
          <w:color w:val="000000"/>
          <w:sz w:val="28"/>
          <w:szCs w:val="28"/>
        </w:rPr>
        <w:t>, + 38,3</w:t>
      </w:r>
      <w:r>
        <w:rPr>
          <w:rFonts w:eastAsia="Times New Roman" w:cs="Times New Roman"/>
          <w:color w:val="000000"/>
          <w:kern w:val="0"/>
          <w:sz w:val="28"/>
          <w:szCs w:val="28"/>
          <w:lang w:val="ru-RU" w:eastAsia="ru-RU" w:bidi="ar-SA"/>
        </w:rPr>
        <w:t xml:space="preserve"> </w:t>
      </w:r>
      <w:r>
        <w:rPr>
          <w:color w:val="000000"/>
          <w:sz w:val="28"/>
          <w:szCs w:val="28"/>
        </w:rPr>
        <w:t xml:space="preserve">%). </w:t>
      </w:r>
    </w:p>
    <w:p>
      <w:pPr>
        <w:pStyle w:val="Style32"/>
        <w:pBdr>
          <w:top w:val="single" w:sz="4" w:space="1" w:color="000000"/>
          <w:left w:val="single" w:sz="4" w:space="4" w:color="000000"/>
          <w:bottom w:val="single" w:sz="4" w:space="1" w:color="000000"/>
          <w:right w:val="single" w:sz="4" w:space="4" w:color="000000"/>
        </w:pBdr>
        <w:spacing w:before="0" w:after="0"/>
        <w:ind w:left="0" w:firstLine="567"/>
        <w:contextualSpacing/>
        <w:jc w:val="both"/>
        <w:rPr/>
      </w:pPr>
      <w:r>
        <w:rPr>
          <w:rFonts w:eastAsia="Times New Roman" w:cs="Times New Roman"/>
          <w:b w:val="false"/>
          <w:bCs w:val="false"/>
          <w:i/>
          <w:color w:val="000000"/>
          <w:kern w:val="0"/>
          <w:sz w:val="28"/>
          <w:szCs w:val="28"/>
          <w:lang w:val="ru-RU" w:eastAsia="ru-RU" w:bidi="ar-SA"/>
        </w:rPr>
        <w:t>Справочно: в связи с привлечением к административной ответственности - 435, с судимостью - 102, со смертью - 462,  добровольным отказом - 1665, с окончанием сроков действия медицинских заключений - 521, аннулированием охотничьих билетов - 34,  в связи с медицинскими противопоказаниями - 8, в связи с не прохождением проверки знаний - 28, в связи с решением суда о лишении права владения - 1, за управление т/с в состоянии опьянения - 42.</w:t>
      </w:r>
    </w:p>
    <w:p>
      <w:pPr>
        <w:pStyle w:val="Normal"/>
        <w:widowControl/>
        <w:suppressAutoHyphens w:val="true"/>
        <w:bidi w:val="0"/>
        <w:spacing w:lineRule="auto" w:line="240" w:before="0" w:after="0"/>
        <w:ind w:left="0" w:right="0" w:firstLine="567"/>
        <w:contextualSpacing/>
        <w:jc w:val="both"/>
        <w:rPr/>
      </w:pPr>
      <w:r>
        <w:rPr>
          <w:rFonts w:eastAsia="Times New Roman" w:cs="Times New Roman"/>
          <w:color w:val="000000"/>
          <w:sz w:val="28"/>
          <w:szCs w:val="28"/>
          <w:lang w:val="ru-RU" w:eastAsia="ru-RU" w:bidi="ar-SA"/>
        </w:rPr>
        <w:t xml:space="preserve">В ходе проведения приема граждан, проверок условий обеспечения хранения (сохранности) оружия и боеприпасов, находящихся у граждан и юридических лиц, сотрудниками подразделений ЛРР Управления Росгвардии по Республике Коми обеспечено проведение информационно-пропагандистских мероприятий (в том числе через пресс-службу Управления Росгвардии по Республике Коми), направленных на информирование владельцев оружия и представителей юридических лиц о правилах оборота оружия и ответственности за их нарушение, об изменениях законодательства Российской Федерации в области оборота оружия, а также о способах подачи документов через </w:t>
      </w:r>
      <w:r>
        <w:rPr>
          <w:rFonts w:eastAsia="Times New Roman" w:cs="Times New Roman"/>
          <w:color w:val="000000"/>
          <w:kern w:val="0"/>
          <w:sz w:val="28"/>
          <w:szCs w:val="28"/>
          <w:lang w:val="ru-RU" w:eastAsia="ru-RU" w:bidi="ar-SA"/>
        </w:rPr>
        <w:t>ЕПГУ</w:t>
      </w:r>
      <w:r>
        <w:rPr>
          <w:rFonts w:eastAsia="Times New Roman" w:cs="Times New Roman"/>
          <w:color w:val="000000"/>
          <w:sz w:val="28"/>
          <w:szCs w:val="28"/>
          <w:lang w:val="ru-RU" w:eastAsia="ru-RU" w:bidi="ar-SA"/>
        </w:rPr>
        <w:t xml:space="preserve">. </w:t>
      </w:r>
    </w:p>
    <w:p>
      <w:pPr>
        <w:pStyle w:val="Normal"/>
        <w:widowControl/>
        <w:suppressAutoHyphens w:val="true"/>
        <w:bidi w:val="0"/>
        <w:spacing w:lineRule="auto" w:line="240" w:before="0" w:after="0"/>
        <w:ind w:left="0" w:right="0" w:firstLine="567"/>
        <w:contextualSpacing/>
        <w:jc w:val="both"/>
        <w:rPr/>
      </w:pPr>
      <w:r>
        <w:rPr>
          <w:rFonts w:eastAsia="Times New Roman" w:cs="Times New Roman"/>
          <w:color w:val="000000"/>
          <w:sz w:val="28"/>
          <w:szCs w:val="28"/>
          <w:lang w:val="ru-RU" w:eastAsia="ru-RU" w:bidi="ar-SA"/>
        </w:rPr>
        <w:t xml:space="preserve">Кроме того, в области оборота оружия </w:t>
      </w:r>
      <w:r>
        <w:rPr>
          <w:rFonts w:eastAsia="Times New Roman" w:cs="Times New Roman"/>
          <w:color w:val="000000"/>
          <w:kern w:val="0"/>
          <w:sz w:val="28"/>
          <w:szCs w:val="28"/>
          <w:lang w:val="ru-RU" w:eastAsia="ru-RU" w:bidi="ar-SA"/>
        </w:rPr>
        <w:t>проводятся</w:t>
      </w:r>
      <w:r>
        <w:rPr>
          <w:rFonts w:eastAsia="Times New Roman" w:cs="Times New Roman"/>
          <w:color w:val="000000"/>
          <w:sz w:val="28"/>
          <w:szCs w:val="28"/>
          <w:lang w:val="ru-RU" w:eastAsia="ru-RU" w:bidi="ar-SA"/>
        </w:rPr>
        <w:t xml:space="preserve"> выступления по радио, </w:t>
      </w:r>
      <w:r>
        <w:rPr>
          <w:rFonts w:eastAsia="Times New Roman" w:cs="Times New Roman"/>
          <w:color w:val="000000"/>
          <w:sz w:val="28"/>
          <w:szCs w:val="28"/>
          <w:shd w:fill="auto" w:val="clear"/>
          <w:lang w:val="ru-RU" w:eastAsia="ru-RU" w:bidi="ar-SA"/>
        </w:rPr>
        <w:t>размещ</w:t>
      </w:r>
      <w:r>
        <w:rPr>
          <w:rFonts w:eastAsia="Times New Roman" w:cs="Times New Roman"/>
          <w:color w:val="000000"/>
          <w:kern w:val="0"/>
          <w:sz w:val="28"/>
          <w:szCs w:val="28"/>
          <w:shd w:fill="auto" w:val="clear"/>
          <w:lang w:val="ru-RU" w:eastAsia="ru-RU" w:bidi="ar-SA"/>
        </w:rPr>
        <w:t>аются</w:t>
      </w:r>
      <w:r>
        <w:rPr>
          <w:rFonts w:eastAsia="Times New Roman" w:cs="Times New Roman"/>
          <w:color w:val="000000"/>
          <w:sz w:val="28"/>
          <w:szCs w:val="28"/>
          <w:shd w:fill="auto" w:val="clear"/>
          <w:lang w:val="ru-RU" w:eastAsia="ru-RU" w:bidi="ar-SA"/>
        </w:rPr>
        <w:t xml:space="preserve"> статьи в информационных агентствах, в социальн</w:t>
      </w:r>
      <w:r>
        <w:rPr>
          <w:rFonts w:eastAsia="Times New Roman" w:cs="Times New Roman"/>
          <w:color w:val="000000"/>
          <w:kern w:val="0"/>
          <w:sz w:val="28"/>
          <w:szCs w:val="28"/>
          <w:shd w:fill="auto" w:val="clear"/>
          <w:lang w:val="ru-RU" w:eastAsia="ru-RU" w:bidi="ar-SA"/>
        </w:rPr>
        <w:t>ой</w:t>
      </w:r>
      <w:r>
        <w:rPr>
          <w:rFonts w:eastAsia="Times New Roman" w:cs="Times New Roman"/>
          <w:color w:val="000000"/>
          <w:sz w:val="28"/>
          <w:szCs w:val="28"/>
          <w:shd w:fill="auto" w:val="clear"/>
          <w:lang w:val="ru-RU" w:eastAsia="ru-RU" w:bidi="ar-SA"/>
        </w:rPr>
        <w:t xml:space="preserve"> сет</w:t>
      </w:r>
      <w:r>
        <w:rPr>
          <w:rFonts w:eastAsia="Times New Roman" w:cs="Times New Roman"/>
          <w:color w:val="000000"/>
          <w:kern w:val="0"/>
          <w:sz w:val="28"/>
          <w:szCs w:val="28"/>
          <w:shd w:fill="auto" w:val="clear"/>
          <w:lang w:val="ru-RU" w:eastAsia="ru-RU" w:bidi="ar-SA"/>
        </w:rPr>
        <w:t>и «Вконтакте»</w:t>
      </w:r>
      <w:r>
        <w:rPr>
          <w:rFonts w:eastAsia="Times New Roman" w:cs="Times New Roman"/>
          <w:color w:val="000000"/>
          <w:sz w:val="28"/>
          <w:szCs w:val="28"/>
          <w:shd w:fill="auto" w:val="clear"/>
          <w:lang w:val="ru-RU" w:eastAsia="ru-RU" w:bidi="ar-SA"/>
        </w:rPr>
        <w:t xml:space="preserve"> и в печатных изданиях.</w:t>
      </w:r>
    </w:p>
    <w:p>
      <w:pPr>
        <w:pStyle w:val="Normal"/>
        <w:widowControl/>
        <w:suppressAutoHyphens w:val="true"/>
        <w:bidi w:val="0"/>
        <w:spacing w:lineRule="auto" w:line="240" w:before="0" w:after="0"/>
        <w:ind w:firstLine="567"/>
        <w:contextualSpacing/>
        <w:jc w:val="both"/>
        <w:rPr/>
      </w:pPr>
      <w:r>
        <w:rPr>
          <w:rFonts w:eastAsia="Times New Roman" w:cs="Times New Roman"/>
          <w:i w:val="false"/>
          <w:iCs w:val="false"/>
          <w:color w:val="000000"/>
          <w:kern w:val="0"/>
          <w:sz w:val="28"/>
          <w:szCs w:val="28"/>
          <w:lang w:val="ru-RU" w:eastAsia="ru-RU" w:bidi="ar-SA"/>
        </w:rPr>
        <w:t>С</w:t>
      </w:r>
      <w:r>
        <w:rPr>
          <w:rFonts w:eastAsia="Times New Roman" w:cs="Times New Roman"/>
          <w:i w:val="false"/>
          <w:iCs w:val="false"/>
          <w:color w:val="000000"/>
          <w:sz w:val="28"/>
          <w:szCs w:val="28"/>
          <w:lang w:val="ru-RU" w:eastAsia="ru-RU" w:bidi="ar-SA"/>
        </w:rPr>
        <w:t>отрудники подразделений ЛРР Управления принима</w:t>
      </w:r>
      <w:r>
        <w:rPr>
          <w:rFonts w:eastAsia="Times New Roman" w:cs="Times New Roman"/>
          <w:i w:val="false"/>
          <w:iCs w:val="false"/>
          <w:color w:val="000000"/>
          <w:kern w:val="0"/>
          <w:sz w:val="28"/>
          <w:szCs w:val="28"/>
          <w:lang w:val="ru-RU" w:eastAsia="ru-RU" w:bidi="ar-SA"/>
        </w:rPr>
        <w:t>ют</w:t>
      </w:r>
      <w:r>
        <w:rPr>
          <w:rFonts w:eastAsia="Times New Roman" w:cs="Times New Roman"/>
          <w:i w:val="false"/>
          <w:iCs w:val="false"/>
          <w:color w:val="000000"/>
          <w:sz w:val="28"/>
          <w:szCs w:val="28"/>
          <w:lang w:val="ru-RU" w:eastAsia="ru-RU" w:bidi="ar-SA"/>
        </w:rPr>
        <w:t xml:space="preserve"> участие в комиссиях по приему экзаменов (проверки знаний) по знанию правил безопасного обращения с оружием и приобретения навыков безопасного обращения с оружием. Данные комиссии созданы в 3 образовательных и 1 спортивной организациях. </w:t>
      </w:r>
    </w:p>
    <w:p>
      <w:pPr>
        <w:pStyle w:val="Normal"/>
        <w:suppressAutoHyphens w:val="true"/>
        <w:bidi w:val="0"/>
        <w:spacing w:lineRule="auto" w:line="240" w:before="0" w:after="0"/>
        <w:ind w:left="0" w:right="0" w:firstLine="567"/>
        <w:contextualSpacing/>
        <w:jc w:val="both"/>
        <w:rPr/>
      </w:pPr>
      <w:r>
        <w:rPr>
          <w:rFonts w:eastAsia="Times New Roman" w:cs="Times New Roman"/>
          <w:b w:val="false"/>
          <w:bCs w:val="false"/>
          <w:i w:val="false"/>
          <w:iCs w:val="false"/>
          <w:color w:val="000000"/>
          <w:kern w:val="0"/>
          <w:sz w:val="28"/>
          <w:szCs w:val="28"/>
          <w:lang w:val="ru-RU" w:eastAsia="ru-RU" w:bidi="ar-SA"/>
        </w:rPr>
        <w:t>По состоянию на 01.01.2026 в КХО органов внутренних дел и на складе Управления находятся 3283 ед. оружия, из них 1060 ед. хранятся свыше года.</w:t>
      </w:r>
    </w:p>
    <w:p>
      <w:pPr>
        <w:pStyle w:val="Normal"/>
        <w:suppressAutoHyphens w:val="true"/>
        <w:bidi w:val="0"/>
        <w:spacing w:lineRule="auto" w:line="240" w:before="0" w:after="0"/>
        <w:ind w:left="0" w:right="0" w:firstLine="567"/>
        <w:contextualSpacing/>
        <w:jc w:val="both"/>
        <w:rPr/>
      </w:pPr>
      <w:r>
        <w:rPr>
          <w:rFonts w:eastAsia="Times New Roman" w:cs="Times New Roman"/>
          <w:b w:val="false"/>
          <w:bCs w:val="false"/>
          <w:i w:val="false"/>
          <w:iCs w:val="false"/>
          <w:color w:val="000000"/>
          <w:kern w:val="0"/>
          <w:sz w:val="28"/>
          <w:szCs w:val="28"/>
          <w:lang w:val="ru-RU" w:eastAsia="ru-RU" w:bidi="ar-SA"/>
        </w:rPr>
        <w:t>Из хранящегося свыше года:</w:t>
      </w:r>
    </w:p>
    <w:p>
      <w:pPr>
        <w:pStyle w:val="Normal"/>
        <w:suppressAutoHyphens w:val="true"/>
        <w:bidi w:val="0"/>
        <w:spacing w:lineRule="auto" w:line="240" w:before="0" w:after="0"/>
        <w:ind w:left="0" w:right="0" w:firstLine="567"/>
        <w:contextualSpacing/>
        <w:jc w:val="both"/>
        <w:rPr/>
      </w:pPr>
      <w:r>
        <w:rPr>
          <w:rFonts w:eastAsia="Times New Roman" w:cs="Times New Roman"/>
          <w:b w:val="false"/>
          <w:bCs w:val="false"/>
          <w:i w:val="false"/>
          <w:iCs w:val="false"/>
          <w:color w:val="000000"/>
          <w:kern w:val="0"/>
          <w:sz w:val="28"/>
          <w:szCs w:val="28"/>
          <w:lang w:val="ru-RU" w:eastAsia="ru-RU" w:bidi="ar-SA"/>
        </w:rPr>
        <w:t>544 ед. хранятся в качестве вещественных доказательств;</w:t>
      </w:r>
    </w:p>
    <w:p>
      <w:pPr>
        <w:pStyle w:val="Normal"/>
        <w:suppressAutoHyphens w:val="true"/>
        <w:bidi w:val="0"/>
        <w:spacing w:lineRule="auto" w:line="240" w:before="0" w:after="0"/>
        <w:ind w:left="0" w:right="0" w:firstLine="567"/>
        <w:contextualSpacing/>
        <w:jc w:val="both"/>
        <w:rPr/>
      </w:pPr>
      <w:r>
        <w:rPr>
          <w:rFonts w:eastAsia="Times New Roman" w:cs="Times New Roman"/>
          <w:b w:val="false"/>
          <w:bCs w:val="false"/>
          <w:i w:val="false"/>
          <w:iCs w:val="false"/>
          <w:color w:val="000000"/>
          <w:kern w:val="0"/>
          <w:sz w:val="28"/>
          <w:szCs w:val="28"/>
          <w:lang w:val="ru-RU" w:eastAsia="ru-RU" w:bidi="ar-SA"/>
        </w:rPr>
        <w:t>121 ед. оружия у проходящих службу в зоне СВО, либо изъяты на временное хранение в связи с возбуждением УД;</w:t>
      </w:r>
    </w:p>
    <w:p>
      <w:pPr>
        <w:pStyle w:val="Normal"/>
        <w:suppressAutoHyphens w:val="true"/>
        <w:bidi w:val="0"/>
        <w:spacing w:lineRule="auto" w:line="240" w:before="0" w:after="0"/>
        <w:ind w:left="0" w:right="0" w:firstLine="567"/>
        <w:contextualSpacing/>
        <w:jc w:val="both"/>
        <w:rPr/>
      </w:pPr>
      <w:r>
        <w:rPr>
          <w:rFonts w:eastAsia="Times New Roman" w:cs="Times New Roman"/>
          <w:b w:val="false"/>
          <w:bCs w:val="false"/>
          <w:i w:val="false"/>
          <w:iCs w:val="false"/>
          <w:color w:val="000000"/>
          <w:kern w:val="0"/>
          <w:sz w:val="28"/>
          <w:szCs w:val="28"/>
          <w:lang w:val="ru-RU" w:eastAsia="ru-RU" w:bidi="ar-SA"/>
        </w:rPr>
        <w:t>55 ед., хранящихся свыше года, подлежат уничтожению;</w:t>
      </w:r>
    </w:p>
    <w:p>
      <w:pPr>
        <w:pStyle w:val="Normal"/>
        <w:suppressAutoHyphens w:val="true"/>
        <w:bidi w:val="0"/>
        <w:spacing w:lineRule="auto" w:line="240" w:before="0" w:after="0"/>
        <w:ind w:left="0" w:right="0" w:firstLine="567"/>
        <w:contextualSpacing/>
        <w:jc w:val="both"/>
        <w:rPr/>
      </w:pPr>
      <w:r>
        <w:rPr>
          <w:rFonts w:eastAsia="Times New Roman" w:cs="Times New Roman"/>
          <w:b w:val="false"/>
          <w:bCs w:val="false"/>
          <w:i w:val="false"/>
          <w:iCs w:val="false"/>
          <w:color w:val="000000"/>
          <w:kern w:val="0"/>
          <w:sz w:val="28"/>
          <w:szCs w:val="28"/>
          <w:lang w:val="ru-RU" w:eastAsia="ru-RU" w:bidi="ar-SA"/>
        </w:rPr>
        <w:t>30 ед. изъяты в связи со смертью владельцев;</w:t>
      </w:r>
    </w:p>
    <w:p>
      <w:pPr>
        <w:pStyle w:val="Normal"/>
        <w:suppressAutoHyphens w:val="true"/>
        <w:bidi w:val="0"/>
        <w:spacing w:lineRule="auto" w:line="240" w:before="0" w:after="0"/>
        <w:ind w:left="0" w:right="0" w:firstLine="567"/>
        <w:contextualSpacing/>
        <w:jc w:val="both"/>
        <w:rPr/>
      </w:pPr>
      <w:r>
        <w:rPr>
          <w:rFonts w:eastAsia="Times New Roman" w:cs="Times New Roman"/>
          <w:b w:val="false"/>
          <w:bCs w:val="false"/>
          <w:i w:val="false"/>
          <w:iCs w:val="false"/>
          <w:color w:val="000000"/>
          <w:kern w:val="0"/>
          <w:sz w:val="28"/>
          <w:szCs w:val="28"/>
          <w:lang w:val="ru-RU" w:eastAsia="ru-RU" w:bidi="ar-SA"/>
        </w:rPr>
        <w:t>70 ед. изъято  в связи с нарушением;</w:t>
      </w:r>
    </w:p>
    <w:p>
      <w:pPr>
        <w:pStyle w:val="Normal"/>
        <w:suppressAutoHyphens w:val="true"/>
        <w:bidi w:val="0"/>
        <w:spacing w:lineRule="auto" w:line="240" w:before="0" w:after="0"/>
        <w:ind w:left="0" w:right="0" w:firstLine="567"/>
        <w:contextualSpacing/>
        <w:jc w:val="both"/>
        <w:rPr/>
      </w:pPr>
      <w:r>
        <w:rPr>
          <w:rFonts w:eastAsia="Times New Roman" w:cs="Times New Roman"/>
          <w:b w:val="false"/>
          <w:bCs w:val="false"/>
          <w:i w:val="false"/>
          <w:iCs w:val="false"/>
          <w:color w:val="000000"/>
          <w:kern w:val="0"/>
          <w:sz w:val="28"/>
          <w:szCs w:val="28"/>
          <w:lang w:val="ru-RU" w:eastAsia="ru-RU" w:bidi="ar-SA"/>
        </w:rPr>
        <w:t xml:space="preserve">240 ед. оружия обращено в собственность Российской Федерации. </w:t>
      </w:r>
    </w:p>
    <w:p>
      <w:pPr>
        <w:pStyle w:val="Normal"/>
        <w:suppressAutoHyphens w:val="true"/>
        <w:bidi w:val="0"/>
        <w:spacing w:lineRule="auto" w:line="240" w:before="0" w:after="0"/>
        <w:ind w:left="0" w:right="0" w:firstLine="567"/>
        <w:contextualSpacing/>
        <w:jc w:val="both"/>
        <w:rPr/>
      </w:pPr>
      <w:r>
        <w:rPr>
          <w:rFonts w:eastAsia="Times New Roman" w:cs="Times New Roman"/>
          <w:b w:val="false"/>
          <w:bCs w:val="false"/>
          <w:i w:val="false"/>
          <w:iCs w:val="false"/>
          <w:color w:val="000000"/>
          <w:kern w:val="0"/>
          <w:sz w:val="28"/>
          <w:szCs w:val="28"/>
          <w:lang w:val="ru-RU" w:eastAsia="ru-RU" w:bidi="ar-SA"/>
        </w:rPr>
        <w:t xml:space="preserve">В период с 17 по 21 ноября 2025 года осуществлено уничтожение 517 единиц оружия, хранящегося на складе Управления. </w:t>
      </w:r>
    </w:p>
    <w:p>
      <w:pPr>
        <w:pStyle w:val="Normal"/>
        <w:suppressAutoHyphens w:val="true"/>
        <w:bidi w:val="0"/>
        <w:spacing w:lineRule="auto" w:line="240" w:before="0" w:after="0"/>
        <w:ind w:left="0" w:right="0" w:firstLine="567"/>
        <w:contextualSpacing/>
        <w:jc w:val="both"/>
        <w:rPr/>
      </w:pPr>
      <w:r>
        <w:rPr>
          <w:rFonts w:eastAsia="Calibri" w:cs="Times New Roman"/>
          <w:b w:val="false"/>
          <w:bCs w:val="false"/>
          <w:i w:val="false"/>
          <w:iCs w:val="false"/>
          <w:color w:val="000000"/>
          <w:sz w:val="28"/>
          <w:szCs w:val="28"/>
          <w:lang w:val="ru-RU" w:eastAsia="en-US" w:bidi="ar-SA"/>
        </w:rPr>
        <w:t>В рамках выполнения требований Федерального закона от 13.12.1996 № 150-ФЗ «Об оружии» в Управлении Росгвардии по Республике Коми (Далее - Управление) проводится работа по отбору гражданского оружия, пригодного для использования государственными военизированными организациями, в том числе принимающих участие в специальной военной операции, из числа оружия подлежащего уничтожению и обращенного в установленном порядке в собственность Российской Федерации.</w:t>
      </w:r>
    </w:p>
    <w:p>
      <w:pPr>
        <w:pStyle w:val="Normal"/>
        <w:suppressAutoHyphens w:val="true"/>
        <w:bidi w:val="0"/>
        <w:spacing w:lineRule="auto" w:line="240" w:before="0" w:after="0"/>
        <w:ind w:left="0" w:right="0" w:firstLine="567"/>
        <w:contextualSpacing/>
        <w:jc w:val="both"/>
        <w:rPr/>
      </w:pPr>
      <w:r>
        <w:rPr>
          <w:rFonts w:eastAsia="Calibri" w:cs="Times New Roman"/>
          <w:b w:val="false"/>
          <w:bCs w:val="false"/>
          <w:i w:val="false"/>
          <w:iCs w:val="false"/>
          <w:color w:val="000000"/>
          <w:sz w:val="28"/>
          <w:szCs w:val="28"/>
          <w:lang w:val="ru-RU" w:eastAsia="en-US" w:bidi="ar-SA"/>
        </w:rPr>
        <w:t xml:space="preserve">Так, сотрудниками </w:t>
      </w:r>
      <w:r>
        <w:rPr>
          <w:rFonts w:eastAsia="Calibri" w:cs="Times New Roman"/>
          <w:b w:val="false"/>
          <w:bCs w:val="false"/>
          <w:i w:val="false"/>
          <w:iCs w:val="false"/>
          <w:color w:val="000000"/>
          <w:kern w:val="0"/>
          <w:sz w:val="28"/>
          <w:szCs w:val="28"/>
          <w:lang w:val="ru-RU" w:eastAsia="en-US" w:bidi="ar-SA"/>
        </w:rPr>
        <w:t xml:space="preserve">ЛРР совместно со </w:t>
      </w:r>
      <w:r>
        <w:rPr>
          <w:rFonts w:eastAsia="Calibri" w:cs="Times New Roman"/>
          <w:b w:val="false"/>
          <w:bCs w:val="false"/>
          <w:i w:val="false"/>
          <w:iCs w:val="false"/>
          <w:color w:val="000000"/>
          <w:sz w:val="28"/>
          <w:szCs w:val="28"/>
          <w:lang w:val="ru-RU" w:eastAsia="en-US" w:bidi="ar-SA"/>
        </w:rPr>
        <w:t>службой артиллерийского вооружения Управления в отношении оружия, подлежащего уничтожению, проделана следующая работа:</w:t>
      </w:r>
    </w:p>
    <w:p>
      <w:pPr>
        <w:pStyle w:val="Normal"/>
        <w:widowControl/>
        <w:suppressAutoHyphens w:val="true"/>
        <w:overflowPunct w:val="true"/>
        <w:bidi w:val="0"/>
        <w:spacing w:lineRule="auto" w:line="240" w:before="0" w:after="0"/>
        <w:ind w:left="0" w:right="0" w:firstLine="567"/>
        <w:contextualSpacing/>
        <w:jc w:val="both"/>
        <w:rPr/>
      </w:pPr>
      <w:r>
        <w:rPr>
          <w:rFonts w:eastAsia="Calibri" w:cs="Times New Roman"/>
          <w:b w:val="false"/>
          <w:bCs w:val="false"/>
          <w:i w:val="false"/>
          <w:iCs w:val="false"/>
          <w:color w:val="000000"/>
          <w:kern w:val="0"/>
          <w:sz w:val="28"/>
          <w:szCs w:val="28"/>
          <w:lang w:val="ru-RU" w:eastAsia="en-US" w:bidi="ar-SA"/>
        </w:rPr>
        <w:t>из числа изъятого оружия, подлежащего утилизации, отобрано оружия 12 калибра в количестве 1613 ед.</w:t>
      </w:r>
    </w:p>
    <w:p>
      <w:pPr>
        <w:pStyle w:val="Normal"/>
        <w:widowControl/>
        <w:suppressAutoHyphens w:val="true"/>
        <w:overflowPunct w:val="true"/>
        <w:bidi w:val="0"/>
        <w:spacing w:lineRule="auto" w:line="240" w:before="0" w:after="0"/>
        <w:ind w:left="0" w:right="0" w:firstLine="567"/>
        <w:contextualSpacing/>
        <w:jc w:val="both"/>
        <w:rPr/>
      </w:pPr>
      <w:r>
        <w:rPr>
          <w:rFonts w:eastAsia="Calibri" w:cs="Times New Roman"/>
          <w:b w:val="false"/>
          <w:bCs w:val="false"/>
          <w:i w:val="false"/>
          <w:iCs w:val="false"/>
          <w:color w:val="000000"/>
          <w:kern w:val="0"/>
          <w:sz w:val="28"/>
          <w:szCs w:val="28"/>
          <w:lang w:val="ru-RU" w:eastAsia="en-US" w:bidi="ar-SA"/>
        </w:rPr>
        <w:t>Передано:</w:t>
      </w:r>
    </w:p>
    <w:p>
      <w:pPr>
        <w:pStyle w:val="Normal"/>
        <w:widowControl/>
        <w:suppressAutoHyphens w:val="true"/>
        <w:overflowPunct w:val="true"/>
        <w:bidi w:val="0"/>
        <w:spacing w:lineRule="auto" w:line="240" w:before="0" w:after="0"/>
        <w:ind w:left="0" w:right="0" w:firstLine="567"/>
        <w:contextualSpacing/>
        <w:jc w:val="both"/>
        <w:rPr/>
      </w:pPr>
      <w:r>
        <w:rPr>
          <w:rFonts w:eastAsia="Calibri" w:cs="Times New Roman"/>
          <w:b w:val="false"/>
          <w:bCs w:val="false"/>
          <w:i w:val="false"/>
          <w:iCs w:val="false"/>
          <w:color w:val="000000"/>
          <w:kern w:val="0"/>
          <w:sz w:val="28"/>
          <w:szCs w:val="28"/>
          <w:lang w:val="ru-RU" w:eastAsia="en-US" w:bidi="ar-SA"/>
        </w:rPr>
        <w:t>- в Управление - 44 ед.;</w:t>
      </w:r>
    </w:p>
    <w:p>
      <w:pPr>
        <w:pStyle w:val="Normal"/>
        <w:widowControl/>
        <w:suppressAutoHyphens w:val="true"/>
        <w:overflowPunct w:val="true"/>
        <w:bidi w:val="0"/>
        <w:spacing w:lineRule="auto" w:line="240" w:before="0" w:after="0"/>
        <w:ind w:left="0" w:right="0" w:firstLine="567"/>
        <w:contextualSpacing/>
        <w:jc w:val="both"/>
        <w:rPr/>
      </w:pPr>
      <w:r>
        <w:rPr>
          <w:rFonts w:eastAsia="Calibri" w:cs="Times New Roman"/>
          <w:b w:val="false"/>
          <w:bCs w:val="false"/>
          <w:i w:val="false"/>
          <w:iCs w:val="false"/>
          <w:color w:val="000000"/>
          <w:kern w:val="0"/>
          <w:sz w:val="28"/>
          <w:szCs w:val="28"/>
          <w:lang w:val="ru-RU" w:eastAsia="en-US" w:bidi="ar-SA"/>
        </w:rPr>
        <w:t>- в ГрВ(с) «Восток» - 38 ед.;</w:t>
      </w:r>
    </w:p>
    <w:p>
      <w:pPr>
        <w:pStyle w:val="Normal"/>
        <w:widowControl/>
        <w:suppressAutoHyphens w:val="true"/>
        <w:overflowPunct w:val="true"/>
        <w:bidi w:val="0"/>
        <w:spacing w:lineRule="auto" w:line="240" w:before="0" w:after="0"/>
        <w:ind w:left="0" w:right="0" w:firstLine="567"/>
        <w:contextualSpacing/>
        <w:jc w:val="both"/>
        <w:rPr/>
      </w:pPr>
      <w:r>
        <w:rPr>
          <w:rFonts w:eastAsia="Calibri" w:cs="Times New Roman"/>
          <w:b w:val="false"/>
          <w:bCs w:val="false"/>
          <w:i w:val="false"/>
          <w:iCs w:val="false"/>
          <w:color w:val="000000"/>
          <w:kern w:val="0"/>
          <w:sz w:val="28"/>
          <w:szCs w:val="28"/>
          <w:lang w:val="ru-RU" w:eastAsia="en-US" w:bidi="ar-SA"/>
        </w:rPr>
        <w:t>- в УФСБ России по Республике Коми - 2 ед.;</w:t>
      </w:r>
    </w:p>
    <w:p>
      <w:pPr>
        <w:pStyle w:val="Normal"/>
        <w:widowControl/>
        <w:suppressAutoHyphens w:val="true"/>
        <w:overflowPunct w:val="true"/>
        <w:bidi w:val="0"/>
        <w:spacing w:lineRule="auto" w:line="240" w:before="0" w:after="0"/>
        <w:ind w:left="0" w:right="0" w:firstLine="567"/>
        <w:contextualSpacing/>
        <w:jc w:val="both"/>
        <w:rPr/>
      </w:pPr>
      <w:r>
        <w:rPr>
          <w:rFonts w:eastAsia="Calibri" w:cs="Times New Roman"/>
          <w:b w:val="false"/>
          <w:bCs w:val="false"/>
          <w:i w:val="false"/>
          <w:iCs w:val="false"/>
          <w:color w:val="000000"/>
          <w:kern w:val="0"/>
          <w:sz w:val="28"/>
          <w:szCs w:val="28"/>
          <w:lang w:val="ru-RU" w:eastAsia="en-US" w:bidi="ar-SA"/>
        </w:rPr>
        <w:t>- в в/ч 5134 - 24 ед.;</w:t>
      </w:r>
    </w:p>
    <w:p>
      <w:pPr>
        <w:pStyle w:val="Normal"/>
        <w:widowControl/>
        <w:suppressAutoHyphens w:val="true"/>
        <w:overflowPunct w:val="true"/>
        <w:bidi w:val="0"/>
        <w:spacing w:lineRule="auto" w:line="240" w:before="0" w:after="0"/>
        <w:ind w:left="0" w:right="0" w:firstLine="567"/>
        <w:contextualSpacing/>
        <w:jc w:val="both"/>
        <w:rPr/>
      </w:pPr>
      <w:r>
        <w:rPr>
          <w:rFonts w:eastAsia="Calibri" w:cs="Times New Roman"/>
          <w:b w:val="false"/>
          <w:bCs w:val="false"/>
          <w:i w:val="false"/>
          <w:iCs w:val="false"/>
          <w:color w:val="000000"/>
          <w:kern w:val="0"/>
          <w:sz w:val="28"/>
          <w:szCs w:val="28"/>
          <w:lang w:val="ru-RU" w:eastAsia="en-US" w:bidi="ar-SA"/>
        </w:rPr>
        <w:t>- в СЗО ВНГ РФ - 25 ед.;</w:t>
      </w:r>
    </w:p>
    <w:p>
      <w:pPr>
        <w:pStyle w:val="Normal"/>
        <w:widowControl/>
        <w:suppressAutoHyphens w:val="true"/>
        <w:overflowPunct w:val="true"/>
        <w:bidi w:val="0"/>
        <w:spacing w:lineRule="auto" w:line="240" w:before="0" w:after="0"/>
        <w:ind w:left="0" w:right="0" w:firstLine="567"/>
        <w:contextualSpacing/>
        <w:jc w:val="both"/>
        <w:rPr/>
      </w:pPr>
      <w:r>
        <w:rPr>
          <w:rFonts w:eastAsia="Calibri" w:cs="Times New Roman"/>
          <w:b w:val="false"/>
          <w:bCs w:val="false"/>
          <w:i w:val="false"/>
          <w:iCs w:val="false"/>
          <w:color w:val="000000"/>
          <w:kern w:val="0"/>
          <w:sz w:val="28"/>
          <w:szCs w:val="28"/>
          <w:lang w:val="ru-RU" w:eastAsia="en-US" w:bidi="ar-SA"/>
        </w:rPr>
        <w:t>- в воинские части Минобороны России - 1268 ед.: (в/ч 55443 (Петрозаводск) - 102 ед.; в/ч 78064 - 150 ед.; в/ч 71474 - 90 ед.; в/ч 11076 - 150 ед.; в/ч 16871 - 200 ед.; в/ч 45377 - 174 ед.; в/ч 43057 - 50 ед.; в/ч 71289 - 150 ед.; в/ч 84197 - 2 ед.; в/ч 34667 - 200 ед., в/ч 71474 «Пламя» - 25 ед.).</w:t>
      </w:r>
    </w:p>
    <w:p>
      <w:pPr>
        <w:pStyle w:val="Normal"/>
        <w:widowControl/>
        <w:suppressAutoHyphens w:val="true"/>
        <w:overflowPunct w:val="true"/>
        <w:bidi w:val="0"/>
        <w:spacing w:lineRule="auto" w:line="240" w:before="0" w:after="0"/>
        <w:ind w:left="0" w:right="0" w:firstLine="567"/>
        <w:contextualSpacing/>
        <w:jc w:val="both"/>
        <w:rPr/>
      </w:pPr>
      <w:r>
        <w:rPr>
          <w:rFonts w:eastAsia="Calibri" w:cs="Times New Roman"/>
          <w:b w:val="false"/>
          <w:bCs w:val="false"/>
          <w:i w:val="false"/>
          <w:iCs w:val="false"/>
          <w:color w:val="000000"/>
          <w:kern w:val="0"/>
          <w:sz w:val="28"/>
          <w:szCs w:val="28"/>
          <w:lang w:val="ru-RU" w:eastAsia="en-US" w:bidi="ar-SA"/>
        </w:rPr>
        <w:t>Отобрано и направлено на согласование в ЦА Росгвардии:</w:t>
      </w:r>
    </w:p>
    <w:p>
      <w:pPr>
        <w:pStyle w:val="Normal"/>
        <w:widowControl/>
        <w:suppressAutoHyphens w:val="true"/>
        <w:overflowPunct w:val="true"/>
        <w:bidi w:val="0"/>
        <w:spacing w:lineRule="auto" w:line="240" w:before="0" w:after="0"/>
        <w:ind w:left="0" w:right="0" w:firstLine="567"/>
        <w:contextualSpacing/>
        <w:jc w:val="both"/>
        <w:rPr/>
      </w:pPr>
      <w:r>
        <w:rPr>
          <w:rFonts w:eastAsia="Calibri" w:cs="Times New Roman"/>
          <w:b w:val="false"/>
          <w:bCs w:val="false"/>
          <w:i w:val="false"/>
          <w:iCs w:val="false"/>
          <w:color w:val="000000"/>
          <w:kern w:val="0"/>
          <w:sz w:val="28"/>
          <w:szCs w:val="28"/>
          <w:lang w:val="ru-RU" w:eastAsia="en-US" w:bidi="ar-SA"/>
        </w:rPr>
        <w:t>- для нужд в/ч 71474 «А. Невского» - 20 ед.;</w:t>
      </w:r>
    </w:p>
    <w:p>
      <w:pPr>
        <w:pStyle w:val="Normal"/>
        <w:widowControl/>
        <w:suppressAutoHyphens w:val="true"/>
        <w:overflowPunct w:val="true"/>
        <w:bidi w:val="0"/>
        <w:spacing w:lineRule="auto" w:line="240" w:before="0" w:after="0"/>
        <w:ind w:left="0" w:right="0" w:firstLine="567"/>
        <w:contextualSpacing/>
        <w:jc w:val="both"/>
        <w:rPr/>
      </w:pPr>
      <w:r>
        <w:rPr>
          <w:rFonts w:eastAsia="Calibri" w:cs="Times New Roman"/>
          <w:b w:val="false"/>
          <w:bCs w:val="false"/>
          <w:i w:val="false"/>
          <w:iCs w:val="false"/>
          <w:color w:val="000000"/>
          <w:kern w:val="0"/>
          <w:sz w:val="28"/>
          <w:szCs w:val="28"/>
          <w:lang w:val="ru-RU" w:eastAsia="en-US" w:bidi="ar-SA"/>
        </w:rPr>
        <w:t>- в/ч 34476 - 185 ед.;</w:t>
      </w:r>
    </w:p>
    <w:p>
      <w:pPr>
        <w:pStyle w:val="Normal"/>
        <w:widowControl/>
        <w:suppressAutoHyphens w:val="true"/>
        <w:overflowPunct w:val="true"/>
        <w:bidi w:val="0"/>
        <w:spacing w:lineRule="auto" w:line="240" w:before="0" w:after="0"/>
        <w:ind w:left="0" w:right="0" w:firstLine="567"/>
        <w:contextualSpacing/>
        <w:jc w:val="both"/>
        <w:rPr/>
      </w:pPr>
      <w:r>
        <w:rPr>
          <w:rFonts w:eastAsia="Calibri" w:cs="Times New Roman"/>
          <w:b w:val="false"/>
          <w:bCs w:val="false"/>
          <w:i w:val="false"/>
          <w:iCs w:val="false"/>
          <w:color w:val="000000"/>
          <w:kern w:val="0"/>
          <w:sz w:val="28"/>
          <w:szCs w:val="28"/>
          <w:lang w:val="ru-RU" w:eastAsia="en-US" w:bidi="ar-SA"/>
        </w:rPr>
        <w:t>- в/ч 71443 - 30 ед.</w:t>
      </w:r>
    </w:p>
    <w:p>
      <w:pPr>
        <w:pStyle w:val="Normal"/>
        <w:widowControl/>
        <w:suppressAutoHyphens w:val="true"/>
        <w:overflowPunct w:val="true"/>
        <w:bidi w:val="0"/>
        <w:spacing w:lineRule="auto" w:line="240" w:before="0" w:after="0"/>
        <w:ind w:left="0" w:right="0" w:firstLine="567"/>
        <w:contextualSpacing/>
        <w:jc w:val="both"/>
        <w:rPr/>
      </w:pPr>
      <w:r>
        <w:rPr>
          <w:rFonts w:eastAsia="Calibri" w:cs="Times New Roman"/>
          <w:b w:val="false"/>
          <w:bCs w:val="false"/>
          <w:i w:val="false"/>
          <w:iCs w:val="false"/>
          <w:color w:val="000000"/>
          <w:kern w:val="0"/>
          <w:sz w:val="28"/>
          <w:szCs w:val="28"/>
          <w:lang w:val="ru-RU" w:eastAsia="en-US" w:bidi="ar-SA"/>
        </w:rPr>
        <w:t>Поступили заявки на отбор оружия для следующих воинских частей Минобороны России (на 996 ед. оружия):</w:t>
      </w:r>
    </w:p>
    <w:p>
      <w:pPr>
        <w:pStyle w:val="Normal"/>
        <w:widowControl/>
        <w:suppressAutoHyphens w:val="true"/>
        <w:overflowPunct w:val="true"/>
        <w:bidi w:val="0"/>
        <w:spacing w:lineRule="auto" w:line="240" w:before="0" w:after="0"/>
        <w:ind w:left="0" w:right="0" w:firstLine="567"/>
        <w:contextualSpacing/>
        <w:jc w:val="both"/>
        <w:rPr/>
      </w:pPr>
      <w:r>
        <w:rPr>
          <w:rFonts w:eastAsia="Calibri" w:cs="Times New Roman"/>
          <w:b w:val="false"/>
          <w:bCs w:val="false"/>
          <w:i w:val="false"/>
          <w:iCs w:val="false"/>
          <w:color w:val="000000"/>
          <w:kern w:val="0"/>
          <w:sz w:val="28"/>
          <w:szCs w:val="28"/>
          <w:lang w:val="ru-RU" w:eastAsia="en-US" w:bidi="ar-SA"/>
        </w:rPr>
        <w:t>- в/ч 33744 Южного военного округа МО РФ - 300 ед.;</w:t>
      </w:r>
    </w:p>
    <w:p>
      <w:pPr>
        <w:pStyle w:val="Normal"/>
        <w:widowControl/>
        <w:suppressAutoHyphens w:val="true"/>
        <w:overflowPunct w:val="true"/>
        <w:bidi w:val="0"/>
        <w:spacing w:lineRule="auto" w:line="240" w:before="0" w:after="0"/>
        <w:ind w:left="0" w:right="0" w:firstLine="567"/>
        <w:contextualSpacing/>
        <w:jc w:val="both"/>
        <w:rPr/>
      </w:pPr>
      <w:r>
        <w:rPr>
          <w:rFonts w:eastAsia="Calibri" w:cs="Times New Roman"/>
          <w:b w:val="false"/>
          <w:bCs w:val="false"/>
          <w:i w:val="false"/>
          <w:iCs w:val="false"/>
          <w:color w:val="000000"/>
          <w:kern w:val="0"/>
          <w:sz w:val="28"/>
          <w:szCs w:val="28"/>
          <w:lang w:val="ru-RU" w:eastAsia="en-US" w:bidi="ar-SA"/>
        </w:rPr>
        <w:t>- в/ч 38151 - 350 ед.;</w:t>
      </w:r>
    </w:p>
    <w:p>
      <w:pPr>
        <w:pStyle w:val="Normal"/>
        <w:widowControl/>
        <w:suppressAutoHyphens w:val="true"/>
        <w:overflowPunct w:val="true"/>
        <w:bidi w:val="0"/>
        <w:spacing w:lineRule="auto" w:line="240" w:before="0" w:after="0"/>
        <w:ind w:left="0" w:right="0" w:firstLine="567"/>
        <w:contextualSpacing/>
        <w:jc w:val="both"/>
        <w:rPr/>
      </w:pPr>
      <w:r>
        <w:rPr>
          <w:rFonts w:eastAsia="Calibri" w:cs="Times New Roman"/>
          <w:b w:val="false"/>
          <w:bCs w:val="false"/>
          <w:i w:val="false"/>
          <w:iCs w:val="false"/>
          <w:color w:val="000000"/>
          <w:kern w:val="0"/>
          <w:sz w:val="28"/>
          <w:szCs w:val="28"/>
          <w:lang w:val="ru-RU" w:eastAsia="en-US" w:bidi="ar-SA"/>
        </w:rPr>
        <w:t>- в/ч 95410 - 30 ед.;</w:t>
      </w:r>
    </w:p>
    <w:p>
      <w:pPr>
        <w:pStyle w:val="Normal"/>
        <w:widowControl/>
        <w:suppressAutoHyphens w:val="true"/>
        <w:overflowPunct w:val="true"/>
        <w:bidi w:val="0"/>
        <w:spacing w:lineRule="auto" w:line="240" w:before="0" w:after="0"/>
        <w:ind w:left="0" w:right="0" w:firstLine="567"/>
        <w:contextualSpacing/>
        <w:jc w:val="both"/>
        <w:rPr/>
      </w:pPr>
      <w:r>
        <w:rPr>
          <w:rFonts w:eastAsia="Calibri" w:cs="Times New Roman"/>
          <w:b w:val="false"/>
          <w:bCs w:val="false"/>
          <w:i w:val="false"/>
          <w:iCs w:val="false"/>
          <w:color w:val="000000"/>
          <w:kern w:val="0"/>
          <w:sz w:val="28"/>
          <w:szCs w:val="28"/>
          <w:lang w:val="ru-RU" w:eastAsia="en-US" w:bidi="ar-SA"/>
        </w:rPr>
        <w:t>- в/ч 32515 - 100 ед.;</w:t>
      </w:r>
    </w:p>
    <w:p>
      <w:pPr>
        <w:pStyle w:val="Normal"/>
        <w:widowControl/>
        <w:suppressAutoHyphens w:val="true"/>
        <w:overflowPunct w:val="true"/>
        <w:bidi w:val="0"/>
        <w:spacing w:lineRule="auto" w:line="240" w:before="0" w:after="0"/>
        <w:ind w:left="0" w:right="0" w:firstLine="567"/>
        <w:contextualSpacing/>
        <w:jc w:val="both"/>
        <w:rPr/>
      </w:pPr>
      <w:r>
        <w:rPr>
          <w:rFonts w:eastAsia="Calibri" w:cs="Times New Roman"/>
          <w:b w:val="false"/>
          <w:bCs w:val="false"/>
          <w:i w:val="false"/>
          <w:iCs w:val="false"/>
          <w:color w:val="000000"/>
          <w:kern w:val="0"/>
          <w:sz w:val="28"/>
          <w:szCs w:val="28"/>
          <w:lang w:val="ru-RU" w:eastAsia="en-US" w:bidi="ar-SA"/>
        </w:rPr>
        <w:t>- в/ч 71443 и в/ч 36097-А - 2 ед.;</w:t>
      </w:r>
    </w:p>
    <w:p>
      <w:pPr>
        <w:pStyle w:val="Normal"/>
        <w:widowControl/>
        <w:suppressAutoHyphens w:val="true"/>
        <w:overflowPunct w:val="true"/>
        <w:bidi w:val="0"/>
        <w:spacing w:lineRule="auto" w:line="240" w:before="0" w:after="0"/>
        <w:ind w:left="0" w:right="0" w:firstLine="567"/>
        <w:contextualSpacing/>
        <w:jc w:val="both"/>
        <w:rPr/>
      </w:pPr>
      <w:r>
        <w:rPr>
          <w:rFonts w:eastAsia="Calibri" w:cs="Times New Roman"/>
          <w:b w:val="false"/>
          <w:bCs w:val="false"/>
          <w:i w:val="false"/>
          <w:iCs w:val="false"/>
          <w:color w:val="000000"/>
          <w:kern w:val="0"/>
          <w:sz w:val="28"/>
          <w:szCs w:val="28"/>
          <w:lang w:val="ru-RU" w:eastAsia="en-US" w:bidi="ar-SA"/>
        </w:rPr>
        <w:t>- в/ч 41869 - 50 ед.;</w:t>
      </w:r>
    </w:p>
    <w:p>
      <w:pPr>
        <w:pStyle w:val="Normal"/>
        <w:widowControl/>
        <w:suppressAutoHyphens w:val="true"/>
        <w:overflowPunct w:val="true"/>
        <w:bidi w:val="0"/>
        <w:spacing w:lineRule="auto" w:line="240" w:before="0" w:after="0"/>
        <w:ind w:left="0" w:right="0" w:firstLine="567"/>
        <w:contextualSpacing/>
        <w:jc w:val="both"/>
        <w:rPr/>
      </w:pPr>
      <w:r>
        <w:rPr>
          <w:rFonts w:eastAsia="Calibri" w:cs="Times New Roman"/>
          <w:b w:val="false"/>
          <w:bCs w:val="false"/>
          <w:i w:val="false"/>
          <w:iCs w:val="false"/>
          <w:color w:val="000000"/>
          <w:kern w:val="0"/>
          <w:sz w:val="28"/>
          <w:szCs w:val="28"/>
          <w:lang w:val="ru-RU" w:eastAsia="en-US" w:bidi="ar-SA"/>
        </w:rPr>
        <w:t>- в/ч 71443 - 30 ед.;</w:t>
      </w:r>
    </w:p>
    <w:p>
      <w:pPr>
        <w:pStyle w:val="Normal"/>
        <w:widowControl/>
        <w:suppressAutoHyphens w:val="true"/>
        <w:overflowPunct w:val="true"/>
        <w:bidi w:val="0"/>
        <w:spacing w:lineRule="auto" w:line="240" w:before="0" w:after="0"/>
        <w:ind w:left="0" w:right="0" w:firstLine="567"/>
        <w:contextualSpacing/>
        <w:jc w:val="both"/>
        <w:rPr/>
      </w:pPr>
      <w:r>
        <w:rPr>
          <w:rFonts w:eastAsia="Calibri" w:cs="Times New Roman"/>
          <w:b w:val="false"/>
          <w:bCs w:val="false"/>
          <w:i w:val="false"/>
          <w:iCs w:val="false"/>
          <w:color w:val="000000"/>
          <w:kern w:val="0"/>
          <w:sz w:val="28"/>
          <w:szCs w:val="28"/>
          <w:lang w:val="ru-RU" w:eastAsia="en-US" w:bidi="ar-SA"/>
        </w:rPr>
        <w:t>- в/ч 21210 - 4 ед.;</w:t>
      </w:r>
    </w:p>
    <w:p>
      <w:pPr>
        <w:pStyle w:val="Normal"/>
        <w:widowControl/>
        <w:suppressAutoHyphens w:val="true"/>
        <w:overflowPunct w:val="true"/>
        <w:bidi w:val="0"/>
        <w:spacing w:lineRule="auto" w:line="240" w:before="0" w:after="0"/>
        <w:ind w:left="0" w:right="0" w:firstLine="567"/>
        <w:contextualSpacing/>
        <w:jc w:val="both"/>
        <w:rPr/>
      </w:pPr>
      <w:r>
        <w:rPr>
          <w:rFonts w:eastAsia="Calibri" w:cs="Times New Roman"/>
          <w:b w:val="false"/>
          <w:bCs w:val="false"/>
          <w:i w:val="false"/>
          <w:iCs w:val="false"/>
          <w:color w:val="000000"/>
          <w:kern w:val="0"/>
          <w:sz w:val="28"/>
          <w:szCs w:val="28"/>
          <w:lang w:val="ru-RU" w:eastAsia="en-US" w:bidi="ar-SA"/>
        </w:rPr>
        <w:t>- в/ч 29328 - 10 ед.;</w:t>
      </w:r>
    </w:p>
    <w:p>
      <w:pPr>
        <w:pStyle w:val="Normal"/>
        <w:widowControl/>
        <w:suppressAutoHyphens w:val="true"/>
        <w:overflowPunct w:val="true"/>
        <w:bidi w:val="0"/>
        <w:spacing w:lineRule="auto" w:line="240" w:before="0" w:after="0"/>
        <w:ind w:left="0" w:right="0" w:firstLine="567"/>
        <w:contextualSpacing/>
        <w:jc w:val="both"/>
        <w:rPr/>
      </w:pPr>
      <w:r>
        <w:rPr>
          <w:rFonts w:eastAsia="Calibri" w:cs="Times New Roman"/>
          <w:b w:val="false"/>
          <w:bCs w:val="false"/>
          <w:i w:val="false"/>
          <w:iCs w:val="false"/>
          <w:color w:val="000000"/>
          <w:kern w:val="0"/>
          <w:sz w:val="28"/>
          <w:szCs w:val="28"/>
          <w:lang w:val="ru-RU" w:eastAsia="en-US" w:bidi="ar-SA"/>
        </w:rPr>
        <w:t>- в/ч 12269 - 60 ед.;</w:t>
      </w:r>
    </w:p>
    <w:p>
      <w:pPr>
        <w:pStyle w:val="Normal"/>
        <w:widowControl/>
        <w:suppressAutoHyphens w:val="true"/>
        <w:overflowPunct w:val="true"/>
        <w:bidi w:val="0"/>
        <w:spacing w:lineRule="auto" w:line="240" w:before="0" w:after="0"/>
        <w:ind w:left="0" w:right="0" w:firstLine="567"/>
        <w:contextualSpacing/>
        <w:jc w:val="both"/>
        <w:rPr/>
      </w:pPr>
      <w:r>
        <w:rPr>
          <w:rFonts w:eastAsia="Calibri" w:cs="Times New Roman"/>
          <w:b w:val="false"/>
          <w:bCs w:val="false"/>
          <w:i w:val="false"/>
          <w:iCs w:val="false"/>
          <w:color w:val="000000"/>
          <w:kern w:val="0"/>
          <w:sz w:val="28"/>
          <w:szCs w:val="28"/>
          <w:lang w:val="ru-RU" w:eastAsia="en-US" w:bidi="ar-SA"/>
        </w:rPr>
        <w:t>- в/ч 33754 - 10 ед.;</w:t>
      </w:r>
    </w:p>
    <w:p>
      <w:pPr>
        <w:pStyle w:val="Normal"/>
        <w:widowControl/>
        <w:suppressAutoHyphens w:val="true"/>
        <w:overflowPunct w:val="true"/>
        <w:bidi w:val="0"/>
        <w:spacing w:lineRule="auto" w:line="240" w:before="0" w:after="0"/>
        <w:ind w:left="0" w:right="0" w:firstLine="567"/>
        <w:contextualSpacing/>
        <w:jc w:val="both"/>
        <w:rPr/>
      </w:pPr>
      <w:r>
        <w:rPr>
          <w:rFonts w:eastAsia="Calibri" w:cs="Times New Roman"/>
          <w:b w:val="false"/>
          <w:bCs w:val="false"/>
          <w:i w:val="false"/>
          <w:iCs w:val="false"/>
          <w:color w:val="000000"/>
          <w:kern w:val="0"/>
          <w:sz w:val="28"/>
          <w:szCs w:val="28"/>
          <w:lang w:val="ru-RU" w:eastAsia="en-US" w:bidi="ar-SA"/>
        </w:rPr>
        <w:t>- в/ч 78064 - 50 ед.</w:t>
      </w:r>
    </w:p>
    <w:p>
      <w:pPr>
        <w:pStyle w:val="Normal"/>
        <w:widowControl/>
        <w:suppressAutoHyphens w:val="true"/>
        <w:overflowPunct w:val="true"/>
        <w:bidi w:val="0"/>
        <w:spacing w:lineRule="auto" w:line="240" w:before="0" w:after="0"/>
        <w:ind w:left="0" w:right="0" w:firstLine="567"/>
        <w:contextualSpacing/>
        <w:jc w:val="both"/>
        <w:rPr/>
      </w:pPr>
      <w:r>
        <w:rPr>
          <w:rFonts w:eastAsia="Calibri" w:cs="Times New Roman"/>
          <w:b w:val="false"/>
          <w:bCs w:val="false"/>
          <w:i w:val="false"/>
          <w:iCs w:val="false"/>
          <w:color w:val="000000"/>
          <w:spacing w:val="-4"/>
          <w:kern w:val="0"/>
          <w:sz w:val="28"/>
          <w:szCs w:val="28"/>
          <w:lang w:val="ru-RU" w:eastAsia="en-US" w:bidi="ar-SA"/>
        </w:rPr>
        <w:t>Гражданами посредством оформления процедуры дарения в государственные военизированные организации передано 151 ед.  гражданского огнестрельного гладкоствольного оружия. Посредством сервиса подачи уведомлений о добровольной передаче оружия в зону проведения СВО, размещенном на официальном сайте Росгвардии, гражданами добровольно сдано 343 ед. гражданского оружия.</w:t>
      </w:r>
    </w:p>
    <w:p>
      <w:pPr>
        <w:pStyle w:val="ConsPlusNormal"/>
        <w:widowControl w:val="false"/>
        <w:ind w:left="0" w:right="0" w:firstLine="567"/>
        <w:jc w:val="both"/>
        <w:rPr>
          <w:rFonts w:ascii="Times New Roman" w:hAnsi="Times New Roman" w:eastAsia="Calibri" w:cs="Times New Roman"/>
          <w:b/>
          <w:b/>
          <w:bCs/>
          <w:i/>
          <w:i/>
          <w:iCs/>
          <w:color w:val="000000"/>
          <w:sz w:val="28"/>
          <w:szCs w:val="28"/>
        </w:rPr>
      </w:pPr>
      <w:r>
        <w:rPr>
          <w:rFonts w:eastAsia="Calibri" w:cs="Times New Roman"/>
          <w:b/>
          <w:bCs/>
          <w:i/>
          <w:iCs/>
          <w:color w:val="000000"/>
          <w:sz w:val="28"/>
          <w:szCs w:val="28"/>
        </w:rPr>
      </w:r>
    </w:p>
    <w:p>
      <w:pPr>
        <w:pStyle w:val="ConsPlusNormal"/>
        <w:widowControl w:val="false"/>
        <w:ind w:left="0" w:right="0" w:firstLine="567"/>
        <w:jc w:val="both"/>
        <w:rPr>
          <w:b/>
          <w:b/>
          <w:bCs/>
          <w:i/>
          <w:i/>
          <w:iCs/>
        </w:rPr>
      </w:pPr>
      <w:r>
        <w:rPr>
          <w:rFonts w:eastAsia="Calibri" w:cs="Times New Roman"/>
          <w:b/>
          <w:bCs/>
          <w:i/>
          <w:iCs/>
          <w:color w:val="000000"/>
          <w:sz w:val="28"/>
          <w:szCs w:val="28"/>
        </w:rPr>
        <w:t>Контроль в области частной охранной (детективной) деятельности.</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 xml:space="preserve">На учете в подразделениях ЛРР Управления состоит 51 частная охранная организация (далее - ЧОО) (АППГ - 51), под охраной которых находится 7275 объектов (АППГ - 9036, -18,6%), из которых 59 охраняется физической охраной с использованием огнестрельного оружия (АППГ - 50, +20%), 1185 объектов охраняется физической охраной без оружия (АППГ - 1147, +1%) и 6031 объект группами быстрого реагирования (АППГ - 7839, -24,2%). </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За пределами Республики Коми под охраной находится 203 объекта (АППГ - 226, -15%), из которых 162 охраняется с оружием (объекты ООО Агентство «Луком-А-Север» и ООО «РН-Охрана-Усинск» на территории Ненецкого автономного округа).</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14 ЧОО осуществляют охранные услуги путем реагирования на поступающие сигналы тревоги группами быстрого реагирования (АППГ - 17, -17,6%), из которых 14 подключено к программно-аппаратному комплексу взаимодействия с мониторинговыми компаниями (ПАК ВсМК), доля подключенных ЧОО составляет 100% (АППГ - 76,5%).</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В своей деятельности используют огнестрельное оружие 32 ЧОО (АППГ - 37, -13,5%), которые имеют в пользовании 394 единицы огнестрельного оружия (АППГ - 351, +3,4%). Хранение оружия указанными организациями осуществляется в 34 комнатах хранения оружия (АППГ - 40, -15%).</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В охранных организациях, зарегистрированных на территории Республики Коми трудоустроено 3790 работников (АППГ - 4577, -22,8%), из которых 2100 охранников 4 разряда и 1690 охранников 6 разряда (АППГ - 3185 и 1392 соответственно). Из всех работников охранных организаций 3216 проживают на территории Республики Коми, что составляет 86,1% (АППГ - 65,3%).</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Хищений и утрат оружия ЧОО не допущено.</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Конфликтов, связанных с гражданско-правовыми спорами хозяйствующих субъектов, в которых принимали участие ЧОО в анализируемом периоде не зарегистрировано.</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В 2025 году проведено 12 плановых и 18 внеплановых проверок ЧОО (АППГ - 12 и 30 соответственно). Всего было запланировано 12 проверок охранных организаций (АППГ - 14).</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В результате проведения плановых проверок выявлено 9 нарушений лицензионных требований, из которых 6 грубых нарушения. Также к административной ответственности привлечено 4 должностных лица и 11 охранников.</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 xml:space="preserve">Проведено 18 внеплановых проверок в связи с поступившими заявлениями о продлении (10), переоформлении (3) и предоставлении лицензии (5). </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 xml:space="preserve">По результатам проведения 6 внеплановых проверок принято решение об отказе в предоставлении запрашиваемых услуг. </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В отношении 4 ЧОО в Арбитражный суд Республики Коми направлены заявления о привлечении к административной ответственности.</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 xml:space="preserve">Кроме того, проведено 3 внеплановых проверки по иным основаниям, предусмотренным законодательством. </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 xml:space="preserve">Так, в отношении ООО ЧОО «Гвардия» и ООО ОО «Север» проведены проверки в связи с поступившими в отношении данных организаций жалобами. </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 xml:space="preserve">В отношении ООО ОО «Север» возбуждено производство по делу об административном правонарушении по части 3 и 4 статьи 14.1 КоАП РФ, частный охранник привлечен к административной ответственности. </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В отношении ООО ЧОО «Гвардия» возбуждено дело по части 3 статьи 14.1 КоАП РФ.</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В рамках рассмотрения жалобы в отношении ООО ЧОО «Булат» были проведены проверочные мероприятия, в ходе которых выявлены нарушения лицензионных требований. В отношении ООО ЧОО «Булат» возбуждены дела об административных правонарушения, предусмотренных частями 3 и 4 статьи 14.1 КоАП РФ.</w:t>
      </w:r>
    </w:p>
    <w:p>
      <w:pPr>
        <w:pStyle w:val="ConsPlusNormal"/>
        <w:widowControl w:val="false"/>
        <w:ind w:left="0" w:right="0" w:firstLine="567"/>
        <w:jc w:val="both"/>
        <w:rPr/>
      </w:pPr>
      <w:r>
        <w:rPr>
          <w:rFonts w:eastAsia="Calibri" w:cs="Times New Roman"/>
          <w:b w:val="false"/>
          <w:bCs w:val="false"/>
          <w:i w:val="false"/>
          <w:iCs w:val="false"/>
          <w:color w:val="000000"/>
          <w:sz w:val="28"/>
          <w:szCs w:val="28"/>
        </w:rPr>
        <w:t xml:space="preserve">В целом в отношении субъектов контроля составлено 253 (АППГ - 145, +74,5%) протоколов об административных правонарушениях.  </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За истекший период т.г. проведено 2 заседания Координационного совета, 1 заседание Президиума Координационного совета, а также 1 заседание Комиссии по повышению качества охранных услуг и 1 заседание Комиссии по профессиональной подготовке частных охранников на которых рассматривались наиболее актуальные проблемные вопросы осуществления частной охранной деятельности, в том числе повышение качества охранных услуг на объектах образования и складывающаяся ситуация с ценообразованием на рынке охранных услуг. На всех заседаниях Координационных советов присутствовали представители органов исполнительной власти Республики Коми, уполномоченных на принятие решений по рассматриваемым вопросам. Рассмотрен вопрос о включении в перечень мест проведения периодической проверки СТЦ ДОСААФ России в Республике Коми.</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В целях применения положений приказа Росгвардии от 15 февраля 2021 г. № 45 «Об утверждении Порядка определения начальной (максимальной) цены контракта, цены контракта, заключаемого с единственным поставщиком (подрядчиком, исполнителем), начальной цены единицы товара, работы, услуги, при осуществлении закупок охранных услуг» (далее - приказ Росгвардии № 45) при организации закупок охранных услуг, Управлением проведены следующие мероприятия:</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05.02.2025 проведено заседание Координационного совета по вопросам частной охранной деятельности при Управлении с рассмотрением вопроса об исполнении требований приказа Росгвардии № 45. На заседании присутствовали представители ЧОО, УФНС по Республике Коми, УФАС по Республике Коми и Федерального казначейства. В результате обсуждения данного вопроса приняты следующие решения:</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1. О передаче информации о фактах несоблюдения требований приказа Росгвардии № 45 в вышеуказанные органы власти, для решения вопроса о привлечении виновных лиц к административной ответственности;</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2. О направлении информации о несоответствии цен заключенных контрактов требованиям приказа Росгвардии № 45 в адрес заказчиков охранных услуг, а именно в адрес администраций муниципалитетов Республики Коми;</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3. О внесении предложений в Правительство Республики Коми по вопросу внесения изменений в законодательство Республики Коми, регламентирующее порядок заключения контрактов на оказание охранных услуг.</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 xml:space="preserve">В адрес руководителей администраций муниципальных образований Республики Коми направлены информационные письма о необходимости исполнения требований приказа Росгвардии № 45 при заключении контрактов на оказание охранных услуг. </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В поступивших ответах указано об использовании заказчиками методики расчета начальной максимальной цены контракта, предусмотренной приказом Росгвардии № 45, однако, в силу законодательства, заказчиками применяются поправочные коэффициенты, в целях осуществления в пределах имеющихся бюджетных обязательств. Кроме того, указано на наличие состава административного правонарушения со стороны должностных лиц заказчика, предусмотренного статьей 15.15.10 КоАП РФ, в случае не применения данных коэффициентов.</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В адрес УФАС по Республике Коми, УФК по Республике Коми и Министерства финансов Республики Коми направлена информация о фактах заключения контрактов на оказание охранных услуг бюджетными организациями с нарушениями требований приказа Росгвардии № 45. В результате рассмотрения УФАС по Республике Коми предоставлена информация об отсутствии нарушений в сфере контрактного законодательства, аналогичный ответ поступил из УФК по Республике Коми, согласно которого цены контрактов обоснованы применением поправочного коэффициента. Так, согласно пункту 2 статьи 72 Бюджетного кодекса Российской Федерации государственные (муниципальные) контракты заключаются и оплачиваются в пределах лимитов бюджетных обязательств, за исключением случаев, установленных пунктом 3 указанной статьи (в соответствии с положениями бюджетного законодательства цена заключаемого контракта ограничивается пределами лимитов бюджетных обязательств).</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В адрес Министерства юстиции Республики Коми направлены предложения по внесению изменений в законодательство Республики Коми, предусматривающих внедрения обязанности заказчиков охранных услуг, осуществлять выбор исполнителей контрактов путем проведения конкурсов с оценкой качества оказываемых услуг (чтобы заказчики охранных услуг осуществляли закупку в виде не аукциона, а конкурса, то есть особое внимание уделялось на качество оказания охранных услуг. Участвуя в конкурсе, заказчик имеет возможность обратиться к картотеке арбитражных дел, с тем чтобы проверить наличие у поставщика охранных услуг нарушений).</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 xml:space="preserve">Анализ, проведенный ЦЛРР Управления Росгвардии по Республике Коми показывает, что подавляющее большинство контрактов заключается с исполнителями, выбранными методом сопоставимых рыночных цен, согласно требований законодательства. </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В ответе Министерства юстиции Республики Коми указано на отсутствие законных оснований для внесения такого рода законодательной инициативы, ввиду регулирования контрактных процедур федеральным законодательством.</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 xml:space="preserve">В соответствии с пунктом 9 Положения о Министерстве финансов Республики Коми, утвержденного постановлением Правительства Республики Коми от 30.12.2011 № 649, Министерство финансов Республики Коми осуществляет внутренний государственный финансовый контроль, в том числе осуществляет контроль в сфере закупок, предусмотренный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 На основании полномочий, предоставленных Министерству финансов Республики Коми, информация о выявленных несоответствиях начальной максимальной цены контракта требованиям приказа Росгвардии № 45 направлена в вышеуказанное ведомство для проведения соответствующей проверки. </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В ходе первоначального рассмотрения направленных сведений должностными лицами Министерства финансов Республики Коми принято решение о проведении внеплановой проверки в отношении заказчиков охранных услуг в 3 квартале 2025 года, на предмет соблюдения законодательства в сфере закупок.</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В настоящее время информации о проведенных проверочных мероприятиях от Министерства финансов Республики Коми не поступало.</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 xml:space="preserve">31 июля 2025 г. проведено заседание Координационного совета по вопросам частной охранной деятельности при Управлении Росгвардии по Республике Коми с рассмотрением вопроса об исполнении требований приказа Росгвардии № 45 с участием представителей частных охранных организаций, министерства финансов, МВД по Республике Коми, инспекции труда, министерства образования УФНС по Республике Коми, УФАС по Республике Коми и Федерального казначейства. </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В ходе обсуждения доведена позиция Министерства финансов России о том, что Порядок определения НМЦК, утвержденный приказом Росгвардии № 45, носит обязательный характер. В целях избежания недостаточности финансирования услуг охраны, заказчикам рекомендовано учитывать объем закупаемых услуг при планировании соответствующих закупок, при недостаточности доведенных лимитов бюджетных обязательств, заказчикам следует рассмотреть вопрос об изменении объема услуг, либо условий исполнения контракта.</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ЦЛРР Управления проведен анализ закупок заказчиками охранных услуг за 2025 год, результаты которого показали, что большинством заказчиков охранных услуг начальная цена контракта на аукцион изначально заявляется ниже, чем предусмотрено требованиями законодательства. Данное нарушение доведено до Министерства образования в ходе совместного совещания 25.08.2025.</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Кроме того, 26.08.2025 с представителями прокуратуры Республики Коми состоялось рабочее совещание, на котором рассмотрен вопрос реализации требований приказа Росгвардии № 45. До начальника отдела прокуратуры Республики Коми по курируемому направлению деятельности доведена информация о заказчиках охранных услуг, осуществляющих закупку услуг с нарушением начальной цены контракта. Прорабатывается вопрос о мерах реагирования.</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В адрес прокуратуры Республики Коми направлены результаты анализа сведений, содержащихся в Единой информационной системе закупок, с целью решения вопроса о применении мер прокурорского реагирования.</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Информация о необходимости соблюдения требований приказа Росгвардии № 45, а также позиций Минфина России и Генеральной прокуратуры РФ доведена до органов исполнительной власти Республики Коми.</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Письма направлены в Управление социального фонда России по Республике Коми, Министерство культуры и архивного дела Республики Коми, Министерство здравоохранения Республики Коми, Министерство образования и науки Республики Коми.</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Информация о сложившейся ситуации с нарушениями требований приказа Росгвардии № 45 передавалась в УФСБ по Республике Коми для оказания содействия сотрудниками УФСБ в решении данного вопроса.</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В период формирования и утверждения бюджетов на 2026 год в адрес администраций муниципалитетов, Министерства финансов РК и УФК по РК направлены письма о необходимости соблюдения требований приказа Росгвардии № 45 при формировании бюджетов.</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Продолжается работа по осуществлению механизма контроля за деятельностью частных охранных организаций на объектах образования, разработанного на заседании Координационного совета в июне 2022 года.</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Всего на территории Республики Коми под охраной частных охранных организаций находится 279 объектов образования, при этом в ОЛРР по городам и районам поступили списки 633 охранников из 21 частной охранной организации.</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Списки поступили из 224 объектов образования (80,3% от общего количества охраняемых объектов).</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Из имеющихся в списке 633 работников частных охранных организаций, 133 осуществляют деятельность с нарушением установленных законом требований (21%). Из 21 частной охранной организации, оказывающих услуги, 13 оказывают их с нарушениями законодательства (61,2%).</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Справочно: нарушения выявлены в действиях ООО ОО «Зевс» (г. Оренбург), ООО ЧОП «Ярл» (г. Москва), ООО ЧОП «Эра» (г. Вологда), ООО ЧОО «Гранит» (г. Киров), ООО ЧОП «СБ-Орион» (г. Москва), а также частных охранных организаций Республики Коми: ООО ОО «Север», ООО ЧОП «Барс», ООО ЧОП «Гранит-С», ООО ЧОО «Кедр», ООО ЧОО «АСК», ООО ЧОО «Легион», ООО ОП «Оплот», ООО ЧОО «Шериф 2».</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Всего выявлено 180 фактов нарушения законодательства в сфере частной охранной деятельности.</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Наиболее частым нарушением явилось оказание охранных услуг частными охранниками, не прошедшими периодическую проверку на пригодность к действиям в условиях, связанных с применением огнестрельного оружия и (или) специальных средств. Данное нарушение отнесено к категории грубых нарушений лицензионных требований. Всего выявлено 84 таких факта (46,7%).</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Кроме того, установлено 74 факта (41,1%) оказания охранных услуг охранниками, не прошедшими ежегодного медицинского освидетельствования.</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Также, установлено 17 (9,4%) фактов отсутствия личной карточки охранника, а также 5 (2,9%) фактов оказания охранных услуг, лицами не имеющими правового статуса частного охранника (удостоверения частного охранника).</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В результате работы за 3 квартал в отношении ООО ЧОП «Эра» составлены протоколы об административных правонарушениях по части 4 статьи 14.1 КоАП РФ.</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Руководители 10 частных охранных организаций (ООО ЧОП «Барс», ООО ЧОП «Ярл», ООО ЧОО «Кедр», ООО ЧОП «СБ-Орион», ООО ОО «Зевс», ООО ЧОП «Эра», ООО ОО «Север», ООО ЧОО «Шериф 2», ООО ЧОО «АСК», ООО ОП «Оплот», ООО ЧОО «Гранит-С») привлечены к административной ответственности, предусмотренной ч. 4 ст. 20.16 КоАП РФ.</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Выдано 10 предписаний об устранении выявленных нарушений обязательных требований. В связи с неисполнением предписания директор ООО ЧОП «Эра» привлечен к административной ответственности, предусмотренной частью 36 статьи 19.5 КоАП РФ.</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Во всех случаях выявления нарушений законодательства проинформированы заказчики охранных услуг и органы прокуратуры.</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Всего с начала года в рамках данной работы выявлено более 645 фактов нарушений законодательства в сфере частной охранной деятельности.</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В результате данной работы отмечено снижение нарушений, допускаемых частными охранными организациями на объектах образования в сравнении с аналогичным периодом прошлого года (АППГ — 1787, -63,9%).</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Осуществляется работа по снижению числа частных охранников, не прошедших периодическую проверку. В настоящее время остается непрошедшими 274 человека, что составляет 7,7% от их общего количества (на начало года данный показатель составлял более 16%).</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В целях снижения количества таких работников, сотрудниками Управления Росгвардии по Республике Коми организована работа по проведению повторных периодических проверок в случае несдачи охранника, после проведения проверки в рамках имеющегося уведомления о прохождении проверки (в тот же день). Кроме того, сотрудниками ЦЛРР Управления организована выгрузка сведений о частных охранниках, не прошедших периодическую проверку.</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За 2025 год рассмотрено 69 заявления на предоставление государственных услуг в сфере частной охранной деятельности, из них: предоставление выписки из реестра лицензий — 47, продление срока действия лицензии — 7, получение лицензии — 5, переоформление лицензии — 6, прекращение лицензии — 4.</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 xml:space="preserve">На территории Республики Коми зарегистрировано 3 частных детектива (АППГ — 4 -25%). </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За 2025 год рассмотрено 5 заявлений на предоставление государственных услуг в сфере частной детективной деятельности, из них: получение лицензии — 2 и 1 заявление на прекращение лицензии (ИП Шуктомов А.Л. осужден Сыктывкарским городским судом за превышение должностных полномочий при осуществлении частной детективной деятельности), а также 2 заявления на предоставление выписки из реестра лицензий.</w:t>
      </w:r>
    </w:p>
    <w:p>
      <w:pPr>
        <w:pStyle w:val="ConsPlusNormal"/>
        <w:widowControl w:val="false"/>
        <w:ind w:left="0" w:right="0" w:firstLine="567"/>
        <w:jc w:val="both"/>
        <w:rPr>
          <w:rFonts w:ascii="Times New Roman" w:hAnsi="Times New Roman"/>
        </w:rPr>
      </w:pPr>
      <w:r>
        <w:rPr>
          <w:rFonts w:eastAsia="Calibri" w:cs="Times New Roman"/>
          <w:b w:val="false"/>
          <w:bCs w:val="false"/>
          <w:i w:val="false"/>
          <w:iCs w:val="false"/>
          <w:color w:val="000000"/>
          <w:sz w:val="28"/>
          <w:szCs w:val="28"/>
        </w:rPr>
        <w:t>Проведено 2 внеплановые проверки (оценки) по заявлениям о выдаче лицензии, по результатам одной проверки принято решение об отказе в выдаче лицензии, в связи с несоответствием лицензионным требованиям.</w:t>
      </w:r>
    </w:p>
    <w:p>
      <w:pPr>
        <w:pStyle w:val="LOnormal"/>
        <w:widowControl w:val="false"/>
        <w:ind w:left="0" w:right="0" w:firstLine="567"/>
        <w:jc w:val="both"/>
        <w:rPr>
          <w:rFonts w:eastAsia="Calibri" w:cs="Times New Roman"/>
          <w:b w:val="false"/>
          <w:b w:val="false"/>
          <w:bCs w:val="false"/>
          <w:i w:val="false"/>
          <w:i w:val="false"/>
          <w:iCs w:val="false"/>
          <w:color w:val="000000"/>
          <w:sz w:val="28"/>
          <w:szCs w:val="28"/>
        </w:rPr>
      </w:pPr>
      <w:r>
        <w:rPr>
          <w:rFonts w:eastAsia="Calibri" w:cs="Times New Roman"/>
          <w:b w:val="false"/>
          <w:bCs w:val="false"/>
          <w:i w:val="false"/>
          <w:iCs w:val="false"/>
          <w:color w:val="000000"/>
          <w:sz w:val="28"/>
          <w:szCs w:val="28"/>
        </w:rPr>
      </w:r>
    </w:p>
    <w:p>
      <w:pPr>
        <w:pStyle w:val="ConsPlusNormal"/>
        <w:widowControl w:val="false"/>
        <w:tabs>
          <w:tab w:val="clear" w:pos="408"/>
          <w:tab w:val="left" w:pos="1134" w:leader="none"/>
        </w:tabs>
        <w:ind w:firstLine="567"/>
        <w:jc w:val="both"/>
        <w:rPr>
          <w:rFonts w:ascii="Times New Roman" w:hAnsi="Times New Roman"/>
        </w:rPr>
      </w:pPr>
      <w:r>
        <w:rPr>
          <w:rFonts w:eastAsia="Calibri" w:eastAsiaTheme="minorHAnsi"/>
          <w:b/>
          <w:bCs/>
          <w:i/>
          <w:iCs/>
        </w:rPr>
        <w:t>Оказание государственных услуг.</w:t>
      </w:r>
    </w:p>
    <w:p>
      <w:pPr>
        <w:pStyle w:val="Normal"/>
        <w:widowControl w:val="false"/>
        <w:ind w:firstLine="567"/>
        <w:jc w:val="both"/>
        <w:rPr/>
      </w:pPr>
      <w:r>
        <w:rPr>
          <w:rFonts w:eastAsia="Calibri" w:cs="Times New Roman"/>
          <w:b w:val="false"/>
          <w:bCs w:val="false"/>
          <w:i w:val="false"/>
          <w:iCs w:val="false"/>
          <w:color w:val="000000"/>
          <w:kern w:val="0"/>
          <w:sz w:val="28"/>
          <w:szCs w:val="28"/>
          <w:lang w:val="ru-RU" w:eastAsia="ru-RU" w:bidi="ar-SA"/>
        </w:rPr>
        <w:t xml:space="preserve">За истекший период подразделениями ЛРР Управления зарегистрировано 21472 заявления о предоставлении государственных услуг, из них в электронном виде 21191 </w:t>
      </w:r>
      <w:r>
        <w:rPr>
          <w:rFonts w:eastAsia="Calibri" w:cs="Times New Roman"/>
          <w:b w:val="false"/>
          <w:bCs w:val="false"/>
          <w:i/>
          <w:iCs/>
          <w:color w:val="000000"/>
          <w:kern w:val="0"/>
          <w:sz w:val="28"/>
          <w:szCs w:val="28"/>
          <w:lang w:val="ru-RU" w:eastAsia="ru-RU" w:bidi="ar-SA"/>
        </w:rPr>
        <w:t>(доля заявлений в электронном виде составила 98,69%)</w:t>
      </w:r>
      <w:r>
        <w:rPr>
          <w:rFonts w:eastAsia="Calibri" w:cs="Times New Roman"/>
          <w:b w:val="false"/>
          <w:bCs w:val="false"/>
          <w:i w:val="false"/>
          <w:iCs w:val="false"/>
          <w:color w:val="000000"/>
          <w:kern w:val="0"/>
          <w:sz w:val="28"/>
          <w:szCs w:val="28"/>
          <w:lang w:val="ru-RU" w:eastAsia="ru-RU" w:bidi="ar-SA"/>
        </w:rPr>
        <w:t xml:space="preserve">. </w:t>
      </w:r>
    </w:p>
    <w:tbl>
      <w:tblPr>
        <w:tblW w:w="9075" w:type="dxa"/>
        <w:jc w:val="left"/>
        <w:tblInd w:w="52" w:type="dxa"/>
        <w:tblCellMar>
          <w:top w:w="55" w:type="dxa"/>
          <w:left w:w="55" w:type="dxa"/>
          <w:bottom w:w="55" w:type="dxa"/>
          <w:right w:w="55" w:type="dxa"/>
        </w:tblCellMar>
      </w:tblPr>
      <w:tblGrid>
        <w:gridCol w:w="2825"/>
        <w:gridCol w:w="901"/>
        <w:gridCol w:w="963"/>
        <w:gridCol w:w="2727"/>
        <w:gridCol w:w="736"/>
        <w:gridCol w:w="922"/>
      </w:tblGrid>
      <w:tr>
        <w:trPr>
          <w:trHeight w:val="667" w:hRule="atLeast"/>
        </w:trPr>
        <w:tc>
          <w:tcPr>
            <w:tcW w:w="2825" w:type="dxa"/>
            <w:tcBorders>
              <w:top w:val="single" w:sz="4" w:space="0" w:color="000000"/>
              <w:left w:val="single" w:sz="4" w:space="0" w:color="000000"/>
              <w:bottom w:val="single" w:sz="4" w:space="0" w:color="000000"/>
            </w:tcBorders>
            <w:shd w:fill="DDDDDD" w:val="clear"/>
            <w:vAlign w:val="center"/>
          </w:tcPr>
          <w:p>
            <w:pPr>
              <w:pStyle w:val="Normal"/>
              <w:widowControl w:val="false"/>
              <w:tabs>
                <w:tab w:val="clear" w:pos="408"/>
              </w:tabs>
              <w:jc w:val="center"/>
              <w:rPr>
                <w:rFonts w:ascii="Times New Roman" w:hAnsi="Times New Roman"/>
              </w:rPr>
            </w:pPr>
            <w:r>
              <w:rPr>
                <w:b/>
                <w:bCs/>
                <w:color w:val="auto"/>
                <w:sz w:val="20"/>
                <w:szCs w:val="20"/>
              </w:rPr>
              <w:t>Офис приема</w:t>
            </w:r>
          </w:p>
        </w:tc>
        <w:tc>
          <w:tcPr>
            <w:tcW w:w="901" w:type="dxa"/>
            <w:tcBorders>
              <w:top w:val="single" w:sz="4" w:space="0" w:color="000000"/>
              <w:left w:val="single" w:sz="4" w:space="0" w:color="000000"/>
              <w:bottom w:val="single" w:sz="4" w:space="0" w:color="000000"/>
            </w:tcBorders>
            <w:shd w:fill="DDDDDD" w:val="clear"/>
            <w:vAlign w:val="center"/>
          </w:tcPr>
          <w:p>
            <w:pPr>
              <w:pStyle w:val="Normal"/>
              <w:widowControl w:val="false"/>
              <w:tabs>
                <w:tab w:val="clear" w:pos="408"/>
              </w:tabs>
              <w:jc w:val="center"/>
              <w:rPr>
                <w:rFonts w:ascii="Times New Roman" w:hAnsi="Times New Roman"/>
              </w:rPr>
            </w:pPr>
            <w:r>
              <w:rPr>
                <w:b/>
                <w:bCs/>
                <w:color w:val="auto"/>
                <w:sz w:val="20"/>
                <w:szCs w:val="20"/>
              </w:rPr>
              <w:t>всего</w:t>
            </w:r>
          </w:p>
        </w:tc>
        <w:tc>
          <w:tcPr>
            <w:tcW w:w="963" w:type="dxa"/>
            <w:tcBorders>
              <w:top w:val="single" w:sz="4" w:space="0" w:color="000000"/>
              <w:left w:val="single" w:sz="4" w:space="0" w:color="000000"/>
              <w:bottom w:val="single" w:sz="4" w:space="0" w:color="000000"/>
            </w:tcBorders>
            <w:shd w:fill="DDDDDD" w:val="clear"/>
            <w:vAlign w:val="center"/>
          </w:tcPr>
          <w:p>
            <w:pPr>
              <w:pStyle w:val="Normal"/>
              <w:widowControl w:val="false"/>
              <w:tabs>
                <w:tab w:val="clear" w:pos="408"/>
              </w:tabs>
              <w:jc w:val="center"/>
              <w:rPr>
                <w:rFonts w:ascii="Times New Roman" w:hAnsi="Times New Roman"/>
              </w:rPr>
            </w:pPr>
            <w:r>
              <w:rPr>
                <w:b/>
                <w:bCs/>
                <w:color w:val="auto"/>
                <w:sz w:val="20"/>
                <w:szCs w:val="20"/>
              </w:rPr>
              <w:t xml:space="preserve">в эл. </w:t>
            </w:r>
          </w:p>
          <w:p>
            <w:pPr>
              <w:pStyle w:val="Normal"/>
              <w:widowControl w:val="false"/>
              <w:tabs>
                <w:tab w:val="clear" w:pos="408"/>
              </w:tabs>
              <w:jc w:val="center"/>
              <w:rPr>
                <w:rFonts w:ascii="Times New Roman" w:hAnsi="Times New Roman"/>
              </w:rPr>
            </w:pPr>
            <w:r>
              <w:rPr>
                <w:b/>
                <w:bCs/>
                <w:color w:val="auto"/>
                <w:sz w:val="20"/>
                <w:szCs w:val="20"/>
              </w:rPr>
              <w:t>виде %</w:t>
            </w:r>
          </w:p>
        </w:tc>
        <w:tc>
          <w:tcPr>
            <w:tcW w:w="2727" w:type="dxa"/>
            <w:tcBorders>
              <w:top w:val="single" w:sz="4" w:space="0" w:color="000000"/>
              <w:left w:val="single" w:sz="4" w:space="0" w:color="000000"/>
              <w:bottom w:val="single" w:sz="4" w:space="0" w:color="000000"/>
            </w:tcBorders>
            <w:shd w:fill="DDDDDD" w:val="clear"/>
            <w:vAlign w:val="center"/>
          </w:tcPr>
          <w:p>
            <w:pPr>
              <w:pStyle w:val="Normal"/>
              <w:widowControl w:val="false"/>
              <w:tabs>
                <w:tab w:val="clear" w:pos="408"/>
              </w:tabs>
              <w:jc w:val="center"/>
              <w:rPr>
                <w:rFonts w:ascii="Times New Roman" w:hAnsi="Times New Roman"/>
              </w:rPr>
            </w:pPr>
            <w:r>
              <w:rPr>
                <w:b/>
                <w:bCs/>
                <w:color w:val="auto"/>
                <w:sz w:val="20"/>
                <w:szCs w:val="20"/>
              </w:rPr>
              <w:t>Офис приема</w:t>
            </w:r>
          </w:p>
        </w:tc>
        <w:tc>
          <w:tcPr>
            <w:tcW w:w="736" w:type="dxa"/>
            <w:tcBorders>
              <w:top w:val="single" w:sz="4" w:space="0" w:color="000000"/>
              <w:left w:val="single" w:sz="4" w:space="0" w:color="000000"/>
              <w:bottom w:val="single" w:sz="4" w:space="0" w:color="000000"/>
            </w:tcBorders>
            <w:shd w:fill="DDDDDD" w:val="clear"/>
            <w:vAlign w:val="center"/>
          </w:tcPr>
          <w:p>
            <w:pPr>
              <w:pStyle w:val="Normal"/>
              <w:widowControl w:val="false"/>
              <w:tabs>
                <w:tab w:val="clear" w:pos="408"/>
              </w:tabs>
              <w:jc w:val="center"/>
              <w:rPr>
                <w:rFonts w:ascii="Times New Roman" w:hAnsi="Times New Roman"/>
              </w:rPr>
            </w:pPr>
            <w:r>
              <w:rPr>
                <w:b/>
                <w:bCs/>
                <w:color w:val="auto"/>
                <w:sz w:val="20"/>
                <w:szCs w:val="20"/>
              </w:rPr>
              <w:t>всего</w:t>
            </w:r>
          </w:p>
        </w:tc>
        <w:tc>
          <w:tcPr>
            <w:tcW w:w="922" w:type="dxa"/>
            <w:tcBorders>
              <w:top w:val="single" w:sz="4" w:space="0" w:color="000000"/>
              <w:left w:val="single" w:sz="4" w:space="0" w:color="000000"/>
              <w:bottom w:val="single" w:sz="4" w:space="0" w:color="000000"/>
              <w:right w:val="single" w:sz="4" w:space="0" w:color="000000"/>
            </w:tcBorders>
            <w:shd w:fill="DDDDDD" w:val="clear"/>
            <w:vAlign w:val="center"/>
          </w:tcPr>
          <w:p>
            <w:pPr>
              <w:pStyle w:val="Normal"/>
              <w:widowControl w:val="false"/>
              <w:tabs>
                <w:tab w:val="clear" w:pos="408"/>
              </w:tabs>
              <w:jc w:val="center"/>
              <w:rPr>
                <w:rFonts w:ascii="Times New Roman" w:hAnsi="Times New Roman"/>
              </w:rPr>
            </w:pPr>
            <w:r>
              <w:rPr>
                <w:b/>
                <w:bCs/>
                <w:color w:val="auto"/>
                <w:sz w:val="20"/>
                <w:szCs w:val="20"/>
              </w:rPr>
              <w:t>в эл. виде %</w:t>
            </w:r>
          </w:p>
        </w:tc>
      </w:tr>
      <w:tr>
        <w:trPr/>
        <w:tc>
          <w:tcPr>
            <w:tcW w:w="2825" w:type="dxa"/>
            <w:tcBorders>
              <w:left w:val="single" w:sz="4" w:space="0" w:color="000000"/>
              <w:bottom w:val="single" w:sz="4" w:space="0" w:color="000000"/>
            </w:tcBorders>
            <w:tcMar>
              <w:top w:w="0" w:type="dxa"/>
              <w:left w:w="0" w:type="dxa"/>
              <w:bottom w:w="0" w:type="dxa"/>
              <w:right w:w="0" w:type="dxa"/>
            </w:tcMar>
          </w:tcPr>
          <w:p>
            <w:pPr>
              <w:pStyle w:val="Style35"/>
              <w:jc w:val="left"/>
              <w:rPr>
                <w:color w:val="333333"/>
              </w:rPr>
            </w:pPr>
            <w:r>
              <w:rPr>
                <w:color w:val="333333"/>
              </w:rPr>
              <w:t>Усть-Куломский р-н</w:t>
            </w:r>
          </w:p>
        </w:tc>
        <w:tc>
          <w:tcPr>
            <w:tcW w:w="901" w:type="dxa"/>
            <w:tcBorders>
              <w:left w:val="single" w:sz="4" w:space="0" w:color="000000"/>
              <w:bottom w:val="single" w:sz="4" w:space="0" w:color="000000"/>
            </w:tcBorders>
            <w:tcMar>
              <w:top w:w="0" w:type="dxa"/>
              <w:left w:w="0" w:type="dxa"/>
              <w:bottom w:w="0" w:type="dxa"/>
              <w:right w:w="0" w:type="dxa"/>
            </w:tcMar>
          </w:tcPr>
          <w:p>
            <w:pPr>
              <w:pStyle w:val="Style35"/>
              <w:jc w:val="center"/>
              <w:rPr>
                <w:color w:val="333333"/>
              </w:rPr>
            </w:pPr>
            <w:r>
              <w:rPr>
                <w:color w:val="333333"/>
              </w:rPr>
              <w:t>1504</w:t>
            </w:r>
          </w:p>
        </w:tc>
        <w:tc>
          <w:tcPr>
            <w:tcW w:w="963" w:type="dxa"/>
            <w:tcBorders>
              <w:left w:val="single" w:sz="4" w:space="0" w:color="000000"/>
              <w:bottom w:val="single" w:sz="4" w:space="0" w:color="000000"/>
            </w:tcBorders>
            <w:tcMar>
              <w:top w:w="0" w:type="dxa"/>
              <w:left w:w="0" w:type="dxa"/>
              <w:bottom w:w="0" w:type="dxa"/>
              <w:right w:w="0" w:type="dxa"/>
            </w:tcMar>
          </w:tcPr>
          <w:p>
            <w:pPr>
              <w:pStyle w:val="Style35"/>
              <w:jc w:val="center"/>
              <w:rPr>
                <w:color w:val="333333"/>
              </w:rPr>
            </w:pPr>
            <w:r>
              <w:rPr>
                <w:color w:val="333333"/>
              </w:rPr>
              <w:t>100,0%</w:t>
            </w:r>
          </w:p>
        </w:tc>
        <w:tc>
          <w:tcPr>
            <w:tcW w:w="2727" w:type="dxa"/>
            <w:tcBorders>
              <w:left w:val="single" w:sz="4" w:space="0" w:color="000000"/>
              <w:bottom w:val="single" w:sz="4" w:space="0" w:color="000000"/>
            </w:tcBorders>
            <w:tcMar>
              <w:top w:w="0" w:type="dxa"/>
              <w:left w:w="0" w:type="dxa"/>
              <w:bottom w:w="0" w:type="dxa"/>
              <w:right w:w="0" w:type="dxa"/>
            </w:tcMar>
          </w:tcPr>
          <w:p>
            <w:pPr>
              <w:pStyle w:val="Style35"/>
              <w:jc w:val="left"/>
              <w:rPr>
                <w:color w:val="333333"/>
              </w:rPr>
            </w:pPr>
            <w:r>
              <w:rPr>
                <w:color w:val="333333"/>
              </w:rPr>
              <w:t>г. Инта</w:t>
            </w:r>
          </w:p>
        </w:tc>
        <w:tc>
          <w:tcPr>
            <w:tcW w:w="736" w:type="dxa"/>
            <w:tcBorders>
              <w:left w:val="single" w:sz="4" w:space="0" w:color="000000"/>
              <w:bottom w:val="single" w:sz="4" w:space="0" w:color="000000"/>
            </w:tcBorders>
            <w:tcMar>
              <w:top w:w="0" w:type="dxa"/>
              <w:left w:w="0" w:type="dxa"/>
              <w:bottom w:w="0" w:type="dxa"/>
              <w:right w:w="0" w:type="dxa"/>
            </w:tcMar>
          </w:tcPr>
          <w:p>
            <w:pPr>
              <w:pStyle w:val="Style35"/>
              <w:jc w:val="center"/>
              <w:rPr>
                <w:color w:val="333333"/>
              </w:rPr>
            </w:pPr>
            <w:r>
              <w:rPr>
                <w:color w:val="333333"/>
              </w:rPr>
              <w:t>577</w:t>
            </w:r>
          </w:p>
        </w:tc>
        <w:tc>
          <w:tcPr>
            <w:tcW w:w="922" w:type="dxa"/>
            <w:tcBorders>
              <w:left w:val="single" w:sz="4" w:space="0" w:color="000000"/>
              <w:bottom w:val="single" w:sz="4" w:space="0" w:color="000000"/>
              <w:right w:val="single" w:sz="4" w:space="0" w:color="000000"/>
            </w:tcBorders>
            <w:tcMar>
              <w:top w:w="0" w:type="dxa"/>
              <w:left w:w="0" w:type="dxa"/>
              <w:bottom w:w="0" w:type="dxa"/>
              <w:right w:w="0" w:type="dxa"/>
            </w:tcMar>
          </w:tcPr>
          <w:p>
            <w:pPr>
              <w:pStyle w:val="Style35"/>
              <w:jc w:val="center"/>
              <w:rPr>
                <w:color w:val="333333"/>
              </w:rPr>
            </w:pPr>
            <w:r>
              <w:rPr>
                <w:color w:val="333333"/>
              </w:rPr>
              <w:t>99,3%</w:t>
            </w:r>
          </w:p>
        </w:tc>
      </w:tr>
      <w:tr>
        <w:trPr/>
        <w:tc>
          <w:tcPr>
            <w:tcW w:w="2825" w:type="dxa"/>
            <w:tcBorders>
              <w:left w:val="single" w:sz="4" w:space="0" w:color="000000"/>
              <w:bottom w:val="single" w:sz="4" w:space="0" w:color="000000"/>
            </w:tcBorders>
            <w:tcMar>
              <w:top w:w="0" w:type="dxa"/>
              <w:left w:w="0" w:type="dxa"/>
              <w:bottom w:w="0" w:type="dxa"/>
              <w:right w:w="0" w:type="dxa"/>
            </w:tcMar>
          </w:tcPr>
          <w:p>
            <w:pPr>
              <w:pStyle w:val="Style35"/>
              <w:jc w:val="left"/>
              <w:rPr>
                <w:color w:val="333333"/>
              </w:rPr>
            </w:pPr>
            <w:r>
              <w:rPr>
                <w:color w:val="333333"/>
              </w:rPr>
              <w:t>Ижемский р-н</w:t>
            </w:r>
          </w:p>
        </w:tc>
        <w:tc>
          <w:tcPr>
            <w:tcW w:w="901" w:type="dxa"/>
            <w:tcBorders>
              <w:left w:val="single" w:sz="4" w:space="0" w:color="000000"/>
              <w:bottom w:val="single" w:sz="4" w:space="0" w:color="000000"/>
            </w:tcBorders>
            <w:tcMar>
              <w:top w:w="0" w:type="dxa"/>
              <w:left w:w="0" w:type="dxa"/>
              <w:bottom w:w="0" w:type="dxa"/>
              <w:right w:w="0" w:type="dxa"/>
            </w:tcMar>
          </w:tcPr>
          <w:p>
            <w:pPr>
              <w:pStyle w:val="Style35"/>
              <w:jc w:val="center"/>
              <w:rPr>
                <w:color w:val="333333"/>
              </w:rPr>
            </w:pPr>
            <w:r>
              <w:rPr>
                <w:color w:val="333333"/>
              </w:rPr>
              <w:t>1333</w:t>
            </w:r>
          </w:p>
        </w:tc>
        <w:tc>
          <w:tcPr>
            <w:tcW w:w="963" w:type="dxa"/>
            <w:tcBorders>
              <w:left w:val="single" w:sz="4" w:space="0" w:color="000000"/>
              <w:bottom w:val="single" w:sz="4" w:space="0" w:color="000000"/>
            </w:tcBorders>
            <w:tcMar>
              <w:top w:w="0" w:type="dxa"/>
              <w:left w:w="0" w:type="dxa"/>
              <w:bottom w:w="0" w:type="dxa"/>
              <w:right w:w="0" w:type="dxa"/>
            </w:tcMar>
          </w:tcPr>
          <w:p>
            <w:pPr>
              <w:pStyle w:val="Style35"/>
              <w:jc w:val="center"/>
              <w:rPr>
                <w:color w:val="333333"/>
              </w:rPr>
            </w:pPr>
            <w:r>
              <w:rPr>
                <w:color w:val="333333"/>
              </w:rPr>
              <w:t>100,0%</w:t>
            </w:r>
          </w:p>
        </w:tc>
        <w:tc>
          <w:tcPr>
            <w:tcW w:w="2727" w:type="dxa"/>
            <w:tcBorders>
              <w:left w:val="single" w:sz="4" w:space="0" w:color="000000"/>
              <w:bottom w:val="single" w:sz="4" w:space="0" w:color="000000"/>
            </w:tcBorders>
            <w:tcMar>
              <w:top w:w="0" w:type="dxa"/>
              <w:left w:w="0" w:type="dxa"/>
              <w:bottom w:w="0" w:type="dxa"/>
              <w:right w:w="0" w:type="dxa"/>
            </w:tcMar>
          </w:tcPr>
          <w:p>
            <w:pPr>
              <w:pStyle w:val="Style35"/>
              <w:jc w:val="left"/>
              <w:rPr>
                <w:color w:val="333333"/>
              </w:rPr>
            </w:pPr>
            <w:r>
              <w:rPr>
                <w:color w:val="333333"/>
              </w:rPr>
              <w:t>Койгородский р-н</w:t>
            </w:r>
          </w:p>
        </w:tc>
        <w:tc>
          <w:tcPr>
            <w:tcW w:w="736" w:type="dxa"/>
            <w:tcBorders>
              <w:left w:val="single" w:sz="4" w:space="0" w:color="000000"/>
              <w:bottom w:val="single" w:sz="4" w:space="0" w:color="000000"/>
            </w:tcBorders>
            <w:tcMar>
              <w:top w:w="0" w:type="dxa"/>
              <w:left w:w="0" w:type="dxa"/>
              <w:bottom w:w="0" w:type="dxa"/>
              <w:right w:w="0" w:type="dxa"/>
            </w:tcMar>
          </w:tcPr>
          <w:p>
            <w:pPr>
              <w:pStyle w:val="Style35"/>
              <w:jc w:val="center"/>
              <w:rPr>
                <w:color w:val="333333"/>
              </w:rPr>
            </w:pPr>
            <w:r>
              <w:rPr>
                <w:color w:val="333333"/>
              </w:rPr>
              <w:t>397</w:t>
            </w:r>
          </w:p>
        </w:tc>
        <w:tc>
          <w:tcPr>
            <w:tcW w:w="922" w:type="dxa"/>
            <w:tcBorders>
              <w:left w:val="single" w:sz="4" w:space="0" w:color="000000"/>
              <w:bottom w:val="single" w:sz="4" w:space="0" w:color="000000"/>
              <w:right w:val="single" w:sz="4" w:space="0" w:color="000000"/>
            </w:tcBorders>
            <w:tcMar>
              <w:top w:w="0" w:type="dxa"/>
              <w:left w:w="0" w:type="dxa"/>
              <w:bottom w:w="0" w:type="dxa"/>
              <w:right w:w="0" w:type="dxa"/>
            </w:tcMar>
          </w:tcPr>
          <w:p>
            <w:pPr>
              <w:pStyle w:val="Style35"/>
              <w:jc w:val="center"/>
              <w:rPr>
                <w:color w:val="333333"/>
              </w:rPr>
            </w:pPr>
            <w:r>
              <w:rPr>
                <w:color w:val="333333"/>
              </w:rPr>
              <w:t>99,2%</w:t>
            </w:r>
          </w:p>
        </w:tc>
      </w:tr>
      <w:tr>
        <w:trPr/>
        <w:tc>
          <w:tcPr>
            <w:tcW w:w="2825" w:type="dxa"/>
            <w:tcBorders>
              <w:left w:val="single" w:sz="4" w:space="0" w:color="000000"/>
              <w:bottom w:val="single" w:sz="4" w:space="0" w:color="000000"/>
            </w:tcBorders>
            <w:tcMar>
              <w:top w:w="0" w:type="dxa"/>
              <w:left w:w="0" w:type="dxa"/>
              <w:bottom w:w="0" w:type="dxa"/>
              <w:right w:w="0" w:type="dxa"/>
            </w:tcMar>
          </w:tcPr>
          <w:p>
            <w:pPr>
              <w:pStyle w:val="Style35"/>
              <w:jc w:val="left"/>
              <w:rPr>
                <w:color w:val="333333"/>
              </w:rPr>
            </w:pPr>
            <w:r>
              <w:rPr>
                <w:color w:val="333333"/>
              </w:rPr>
              <w:t>Усть-Цилемский р-н</w:t>
            </w:r>
          </w:p>
        </w:tc>
        <w:tc>
          <w:tcPr>
            <w:tcW w:w="901" w:type="dxa"/>
            <w:tcBorders>
              <w:left w:val="single" w:sz="4" w:space="0" w:color="000000"/>
              <w:bottom w:val="single" w:sz="4" w:space="0" w:color="000000"/>
            </w:tcBorders>
            <w:tcMar>
              <w:top w:w="0" w:type="dxa"/>
              <w:left w:w="0" w:type="dxa"/>
              <w:bottom w:w="0" w:type="dxa"/>
              <w:right w:w="0" w:type="dxa"/>
            </w:tcMar>
          </w:tcPr>
          <w:p>
            <w:pPr>
              <w:pStyle w:val="Style35"/>
              <w:jc w:val="center"/>
              <w:rPr>
                <w:color w:val="333333"/>
              </w:rPr>
            </w:pPr>
            <w:r>
              <w:rPr>
                <w:color w:val="333333"/>
              </w:rPr>
              <w:t>1082</w:t>
            </w:r>
          </w:p>
        </w:tc>
        <w:tc>
          <w:tcPr>
            <w:tcW w:w="963" w:type="dxa"/>
            <w:tcBorders>
              <w:left w:val="single" w:sz="4" w:space="0" w:color="000000"/>
              <w:bottom w:val="single" w:sz="4" w:space="0" w:color="000000"/>
            </w:tcBorders>
            <w:tcMar>
              <w:top w:w="0" w:type="dxa"/>
              <w:left w:w="0" w:type="dxa"/>
              <w:bottom w:w="0" w:type="dxa"/>
              <w:right w:w="0" w:type="dxa"/>
            </w:tcMar>
          </w:tcPr>
          <w:p>
            <w:pPr>
              <w:pStyle w:val="Style35"/>
              <w:jc w:val="center"/>
              <w:rPr>
                <w:color w:val="333333"/>
              </w:rPr>
            </w:pPr>
            <w:r>
              <w:rPr>
                <w:color w:val="333333"/>
              </w:rPr>
              <w:t>100,0%</w:t>
            </w:r>
          </w:p>
        </w:tc>
        <w:tc>
          <w:tcPr>
            <w:tcW w:w="2727" w:type="dxa"/>
            <w:tcBorders>
              <w:left w:val="single" w:sz="4" w:space="0" w:color="000000"/>
              <w:bottom w:val="single" w:sz="4" w:space="0" w:color="000000"/>
            </w:tcBorders>
            <w:tcMar>
              <w:top w:w="0" w:type="dxa"/>
              <w:left w:w="0" w:type="dxa"/>
              <w:bottom w:w="0" w:type="dxa"/>
              <w:right w:w="0" w:type="dxa"/>
            </w:tcMar>
          </w:tcPr>
          <w:p>
            <w:pPr>
              <w:pStyle w:val="Style35"/>
              <w:jc w:val="left"/>
              <w:rPr>
                <w:color w:val="333333"/>
              </w:rPr>
            </w:pPr>
            <w:r>
              <w:rPr>
                <w:color w:val="333333"/>
              </w:rPr>
              <w:t>г. Сыктывкар</w:t>
            </w:r>
          </w:p>
        </w:tc>
        <w:tc>
          <w:tcPr>
            <w:tcW w:w="736" w:type="dxa"/>
            <w:tcBorders>
              <w:left w:val="single" w:sz="4" w:space="0" w:color="000000"/>
              <w:bottom w:val="single" w:sz="4" w:space="0" w:color="000000"/>
            </w:tcBorders>
            <w:tcMar>
              <w:top w:w="0" w:type="dxa"/>
              <w:left w:w="0" w:type="dxa"/>
              <w:bottom w:w="0" w:type="dxa"/>
              <w:right w:w="0" w:type="dxa"/>
            </w:tcMar>
          </w:tcPr>
          <w:p>
            <w:pPr>
              <w:pStyle w:val="Style35"/>
              <w:jc w:val="center"/>
              <w:rPr>
                <w:color w:val="333333"/>
              </w:rPr>
            </w:pPr>
            <w:r>
              <w:rPr>
                <w:color w:val="333333"/>
              </w:rPr>
              <w:t>4241</w:t>
            </w:r>
          </w:p>
        </w:tc>
        <w:tc>
          <w:tcPr>
            <w:tcW w:w="922" w:type="dxa"/>
            <w:tcBorders>
              <w:left w:val="single" w:sz="4" w:space="0" w:color="000000"/>
              <w:bottom w:val="single" w:sz="4" w:space="0" w:color="000000"/>
              <w:right w:val="single" w:sz="4" w:space="0" w:color="000000"/>
            </w:tcBorders>
            <w:tcMar>
              <w:top w:w="0" w:type="dxa"/>
              <w:left w:w="0" w:type="dxa"/>
              <w:bottom w:w="0" w:type="dxa"/>
              <w:right w:w="0" w:type="dxa"/>
            </w:tcMar>
          </w:tcPr>
          <w:p>
            <w:pPr>
              <w:pStyle w:val="Style35"/>
              <w:jc w:val="center"/>
              <w:rPr>
                <w:color w:val="333333"/>
              </w:rPr>
            </w:pPr>
            <w:r>
              <w:rPr>
                <w:color w:val="333333"/>
              </w:rPr>
              <w:t>98,9%</w:t>
            </w:r>
          </w:p>
        </w:tc>
      </w:tr>
      <w:tr>
        <w:trPr/>
        <w:tc>
          <w:tcPr>
            <w:tcW w:w="2825" w:type="dxa"/>
            <w:tcBorders>
              <w:left w:val="single" w:sz="4" w:space="0" w:color="000000"/>
              <w:bottom w:val="single" w:sz="4" w:space="0" w:color="000000"/>
            </w:tcBorders>
            <w:tcMar>
              <w:top w:w="0" w:type="dxa"/>
              <w:left w:w="0" w:type="dxa"/>
              <w:bottom w:w="0" w:type="dxa"/>
              <w:right w:w="0" w:type="dxa"/>
            </w:tcMar>
          </w:tcPr>
          <w:p>
            <w:pPr>
              <w:pStyle w:val="Style35"/>
              <w:jc w:val="left"/>
              <w:rPr>
                <w:color w:val="333333"/>
              </w:rPr>
            </w:pPr>
            <w:r>
              <w:rPr>
                <w:color w:val="333333"/>
              </w:rPr>
              <w:t>Сысольский р-н</w:t>
            </w:r>
          </w:p>
        </w:tc>
        <w:tc>
          <w:tcPr>
            <w:tcW w:w="901" w:type="dxa"/>
            <w:tcBorders>
              <w:left w:val="single" w:sz="4" w:space="0" w:color="000000"/>
              <w:bottom w:val="single" w:sz="4" w:space="0" w:color="000000"/>
            </w:tcBorders>
            <w:tcMar>
              <w:top w:w="0" w:type="dxa"/>
              <w:left w:w="0" w:type="dxa"/>
              <w:bottom w:w="0" w:type="dxa"/>
              <w:right w:w="0" w:type="dxa"/>
            </w:tcMar>
          </w:tcPr>
          <w:p>
            <w:pPr>
              <w:pStyle w:val="Style35"/>
              <w:jc w:val="center"/>
              <w:rPr>
                <w:color w:val="333333"/>
              </w:rPr>
            </w:pPr>
            <w:r>
              <w:rPr>
                <w:color w:val="333333"/>
              </w:rPr>
              <w:t>369</w:t>
            </w:r>
          </w:p>
        </w:tc>
        <w:tc>
          <w:tcPr>
            <w:tcW w:w="963" w:type="dxa"/>
            <w:tcBorders>
              <w:left w:val="single" w:sz="4" w:space="0" w:color="000000"/>
              <w:bottom w:val="single" w:sz="4" w:space="0" w:color="000000"/>
            </w:tcBorders>
            <w:tcMar>
              <w:top w:w="0" w:type="dxa"/>
              <w:left w:w="0" w:type="dxa"/>
              <w:bottom w:w="0" w:type="dxa"/>
              <w:right w:w="0" w:type="dxa"/>
            </w:tcMar>
          </w:tcPr>
          <w:p>
            <w:pPr>
              <w:pStyle w:val="Style35"/>
              <w:jc w:val="center"/>
              <w:rPr>
                <w:color w:val="333333"/>
              </w:rPr>
            </w:pPr>
            <w:r>
              <w:rPr>
                <w:color w:val="333333"/>
              </w:rPr>
              <w:t>100,0%</w:t>
            </w:r>
          </w:p>
        </w:tc>
        <w:tc>
          <w:tcPr>
            <w:tcW w:w="2727" w:type="dxa"/>
            <w:tcBorders>
              <w:left w:val="single" w:sz="4" w:space="0" w:color="000000"/>
              <w:bottom w:val="single" w:sz="4" w:space="0" w:color="000000"/>
            </w:tcBorders>
            <w:tcMar>
              <w:top w:w="0" w:type="dxa"/>
              <w:left w:w="0" w:type="dxa"/>
              <w:bottom w:w="0" w:type="dxa"/>
              <w:right w:w="0" w:type="dxa"/>
            </w:tcMar>
          </w:tcPr>
          <w:p>
            <w:pPr>
              <w:pStyle w:val="Style35"/>
              <w:jc w:val="left"/>
              <w:rPr>
                <w:color w:val="333333"/>
              </w:rPr>
            </w:pPr>
            <w:r>
              <w:rPr>
                <w:color w:val="333333"/>
              </w:rPr>
              <w:t>Сыктывдинский р-н</w:t>
            </w:r>
          </w:p>
        </w:tc>
        <w:tc>
          <w:tcPr>
            <w:tcW w:w="736" w:type="dxa"/>
            <w:tcBorders>
              <w:left w:val="single" w:sz="4" w:space="0" w:color="000000"/>
              <w:bottom w:val="single" w:sz="4" w:space="0" w:color="000000"/>
            </w:tcBorders>
            <w:tcMar>
              <w:top w:w="0" w:type="dxa"/>
              <w:left w:w="0" w:type="dxa"/>
              <w:bottom w:w="0" w:type="dxa"/>
              <w:right w:w="0" w:type="dxa"/>
            </w:tcMar>
          </w:tcPr>
          <w:p>
            <w:pPr>
              <w:pStyle w:val="Style35"/>
              <w:jc w:val="center"/>
              <w:rPr>
                <w:color w:val="333333"/>
              </w:rPr>
            </w:pPr>
            <w:r>
              <w:rPr>
                <w:color w:val="333333"/>
              </w:rPr>
              <w:t>659</w:t>
            </w:r>
          </w:p>
        </w:tc>
        <w:tc>
          <w:tcPr>
            <w:tcW w:w="922" w:type="dxa"/>
            <w:tcBorders>
              <w:left w:val="single" w:sz="4" w:space="0" w:color="000000"/>
              <w:bottom w:val="single" w:sz="4" w:space="0" w:color="000000"/>
              <w:right w:val="single" w:sz="4" w:space="0" w:color="000000"/>
            </w:tcBorders>
            <w:tcMar>
              <w:top w:w="0" w:type="dxa"/>
              <w:left w:w="0" w:type="dxa"/>
              <w:bottom w:w="0" w:type="dxa"/>
              <w:right w:w="0" w:type="dxa"/>
            </w:tcMar>
          </w:tcPr>
          <w:p>
            <w:pPr>
              <w:pStyle w:val="Style35"/>
              <w:jc w:val="center"/>
              <w:rPr>
                <w:color w:val="333333"/>
              </w:rPr>
            </w:pPr>
            <w:r>
              <w:rPr>
                <w:color w:val="333333"/>
              </w:rPr>
              <w:t>98,6%</w:t>
            </w:r>
          </w:p>
        </w:tc>
      </w:tr>
      <w:tr>
        <w:trPr/>
        <w:tc>
          <w:tcPr>
            <w:tcW w:w="2825" w:type="dxa"/>
            <w:tcBorders>
              <w:left w:val="single" w:sz="4" w:space="0" w:color="000000"/>
              <w:bottom w:val="single" w:sz="4" w:space="0" w:color="000000"/>
            </w:tcBorders>
            <w:tcMar>
              <w:top w:w="0" w:type="dxa"/>
              <w:left w:w="0" w:type="dxa"/>
              <w:bottom w:w="0" w:type="dxa"/>
              <w:right w:w="0" w:type="dxa"/>
            </w:tcMar>
          </w:tcPr>
          <w:p>
            <w:pPr>
              <w:pStyle w:val="Style35"/>
              <w:jc w:val="left"/>
              <w:rPr>
                <w:color w:val="333333"/>
              </w:rPr>
            </w:pPr>
            <w:r>
              <w:rPr>
                <w:color w:val="333333"/>
              </w:rPr>
              <w:t>Удорский р-н</w:t>
            </w:r>
          </w:p>
        </w:tc>
        <w:tc>
          <w:tcPr>
            <w:tcW w:w="901" w:type="dxa"/>
            <w:tcBorders>
              <w:left w:val="single" w:sz="4" w:space="0" w:color="000000"/>
              <w:bottom w:val="single" w:sz="4" w:space="0" w:color="000000"/>
            </w:tcBorders>
            <w:tcMar>
              <w:top w:w="0" w:type="dxa"/>
              <w:left w:w="0" w:type="dxa"/>
              <w:bottom w:w="0" w:type="dxa"/>
              <w:right w:w="0" w:type="dxa"/>
            </w:tcMar>
          </w:tcPr>
          <w:p>
            <w:pPr>
              <w:pStyle w:val="Style35"/>
              <w:jc w:val="center"/>
              <w:rPr>
                <w:color w:val="333333"/>
              </w:rPr>
            </w:pPr>
            <w:r>
              <w:rPr>
                <w:color w:val="333333"/>
              </w:rPr>
              <w:t>702</w:t>
            </w:r>
          </w:p>
        </w:tc>
        <w:tc>
          <w:tcPr>
            <w:tcW w:w="963" w:type="dxa"/>
            <w:tcBorders>
              <w:left w:val="single" w:sz="4" w:space="0" w:color="000000"/>
              <w:bottom w:val="single" w:sz="4" w:space="0" w:color="000000"/>
            </w:tcBorders>
            <w:tcMar>
              <w:top w:w="0" w:type="dxa"/>
              <w:left w:w="0" w:type="dxa"/>
              <w:bottom w:w="0" w:type="dxa"/>
              <w:right w:w="0" w:type="dxa"/>
            </w:tcMar>
          </w:tcPr>
          <w:p>
            <w:pPr>
              <w:pStyle w:val="Style35"/>
              <w:jc w:val="center"/>
              <w:rPr>
                <w:color w:val="333333"/>
              </w:rPr>
            </w:pPr>
            <w:r>
              <w:rPr>
                <w:color w:val="333333"/>
              </w:rPr>
              <w:t>99,9%</w:t>
            </w:r>
          </w:p>
        </w:tc>
        <w:tc>
          <w:tcPr>
            <w:tcW w:w="2727" w:type="dxa"/>
            <w:tcBorders>
              <w:left w:val="single" w:sz="4" w:space="0" w:color="000000"/>
              <w:bottom w:val="single" w:sz="4" w:space="0" w:color="000000"/>
            </w:tcBorders>
            <w:tcMar>
              <w:top w:w="0" w:type="dxa"/>
              <w:left w:w="0" w:type="dxa"/>
              <w:bottom w:w="0" w:type="dxa"/>
              <w:right w:w="0" w:type="dxa"/>
            </w:tcMar>
          </w:tcPr>
          <w:p>
            <w:pPr>
              <w:pStyle w:val="Style35"/>
              <w:jc w:val="left"/>
              <w:rPr>
                <w:color w:val="333333"/>
              </w:rPr>
            </w:pPr>
            <w:r>
              <w:rPr>
                <w:color w:val="333333"/>
              </w:rPr>
              <w:t>г. Ухта</w:t>
            </w:r>
          </w:p>
        </w:tc>
        <w:tc>
          <w:tcPr>
            <w:tcW w:w="736" w:type="dxa"/>
            <w:tcBorders>
              <w:left w:val="single" w:sz="4" w:space="0" w:color="000000"/>
              <w:bottom w:val="single" w:sz="4" w:space="0" w:color="000000"/>
            </w:tcBorders>
            <w:tcMar>
              <w:top w:w="0" w:type="dxa"/>
              <w:left w:w="0" w:type="dxa"/>
              <w:bottom w:w="0" w:type="dxa"/>
              <w:right w:w="0" w:type="dxa"/>
            </w:tcMar>
          </w:tcPr>
          <w:p>
            <w:pPr>
              <w:pStyle w:val="Style35"/>
              <w:jc w:val="center"/>
              <w:rPr>
                <w:color w:val="333333"/>
              </w:rPr>
            </w:pPr>
            <w:r>
              <w:rPr>
                <w:color w:val="333333"/>
              </w:rPr>
              <w:t>2213</w:t>
            </w:r>
          </w:p>
        </w:tc>
        <w:tc>
          <w:tcPr>
            <w:tcW w:w="922" w:type="dxa"/>
            <w:tcBorders>
              <w:left w:val="single" w:sz="4" w:space="0" w:color="000000"/>
              <w:bottom w:val="single" w:sz="4" w:space="0" w:color="000000"/>
              <w:right w:val="single" w:sz="4" w:space="0" w:color="000000"/>
            </w:tcBorders>
            <w:tcMar>
              <w:top w:w="0" w:type="dxa"/>
              <w:left w:w="0" w:type="dxa"/>
              <w:bottom w:w="0" w:type="dxa"/>
              <w:right w:w="0" w:type="dxa"/>
            </w:tcMar>
          </w:tcPr>
          <w:p>
            <w:pPr>
              <w:pStyle w:val="Style35"/>
              <w:jc w:val="center"/>
              <w:rPr>
                <w:color w:val="333333"/>
              </w:rPr>
            </w:pPr>
            <w:r>
              <w:rPr>
                <w:color w:val="333333"/>
              </w:rPr>
              <w:t>98,1%</w:t>
            </w:r>
          </w:p>
        </w:tc>
      </w:tr>
      <w:tr>
        <w:trPr/>
        <w:tc>
          <w:tcPr>
            <w:tcW w:w="2825" w:type="dxa"/>
            <w:tcBorders>
              <w:left w:val="single" w:sz="4" w:space="0" w:color="000000"/>
              <w:bottom w:val="single" w:sz="4" w:space="0" w:color="000000"/>
            </w:tcBorders>
            <w:tcMar>
              <w:top w:w="0" w:type="dxa"/>
              <w:left w:w="0" w:type="dxa"/>
              <w:bottom w:w="0" w:type="dxa"/>
              <w:right w:w="0" w:type="dxa"/>
            </w:tcMar>
          </w:tcPr>
          <w:p>
            <w:pPr>
              <w:pStyle w:val="Style35"/>
              <w:jc w:val="left"/>
              <w:rPr>
                <w:color w:val="333333"/>
              </w:rPr>
            </w:pPr>
            <w:r>
              <w:rPr>
                <w:color w:val="333333"/>
              </w:rPr>
              <w:t>г. Усинск</w:t>
            </w:r>
          </w:p>
        </w:tc>
        <w:tc>
          <w:tcPr>
            <w:tcW w:w="901" w:type="dxa"/>
            <w:tcBorders>
              <w:left w:val="single" w:sz="4" w:space="0" w:color="000000"/>
              <w:bottom w:val="single" w:sz="4" w:space="0" w:color="000000"/>
            </w:tcBorders>
            <w:tcMar>
              <w:top w:w="0" w:type="dxa"/>
              <w:left w:w="0" w:type="dxa"/>
              <w:bottom w:w="0" w:type="dxa"/>
              <w:right w:w="0" w:type="dxa"/>
            </w:tcMar>
          </w:tcPr>
          <w:p>
            <w:pPr>
              <w:pStyle w:val="Style35"/>
              <w:jc w:val="center"/>
              <w:rPr>
                <w:color w:val="333333"/>
              </w:rPr>
            </w:pPr>
            <w:r>
              <w:rPr>
                <w:color w:val="333333"/>
              </w:rPr>
              <w:t>1291</w:t>
            </w:r>
          </w:p>
        </w:tc>
        <w:tc>
          <w:tcPr>
            <w:tcW w:w="963" w:type="dxa"/>
            <w:tcBorders>
              <w:left w:val="single" w:sz="4" w:space="0" w:color="000000"/>
              <w:bottom w:val="single" w:sz="4" w:space="0" w:color="000000"/>
            </w:tcBorders>
            <w:tcMar>
              <w:top w:w="0" w:type="dxa"/>
              <w:left w:w="0" w:type="dxa"/>
              <w:bottom w:w="0" w:type="dxa"/>
              <w:right w:w="0" w:type="dxa"/>
            </w:tcMar>
          </w:tcPr>
          <w:p>
            <w:pPr>
              <w:pStyle w:val="Style35"/>
              <w:jc w:val="center"/>
              <w:rPr>
                <w:color w:val="333333"/>
              </w:rPr>
            </w:pPr>
            <w:r>
              <w:rPr>
                <w:color w:val="333333"/>
              </w:rPr>
              <w:t>99,8%</w:t>
            </w:r>
          </w:p>
        </w:tc>
        <w:tc>
          <w:tcPr>
            <w:tcW w:w="2727" w:type="dxa"/>
            <w:tcBorders>
              <w:left w:val="single" w:sz="4" w:space="0" w:color="000000"/>
              <w:bottom w:val="single" w:sz="4" w:space="0" w:color="000000"/>
            </w:tcBorders>
            <w:tcMar>
              <w:top w:w="0" w:type="dxa"/>
              <w:left w:w="0" w:type="dxa"/>
              <w:bottom w:w="0" w:type="dxa"/>
              <w:right w:w="0" w:type="dxa"/>
            </w:tcMar>
          </w:tcPr>
          <w:p>
            <w:pPr>
              <w:pStyle w:val="Style35"/>
              <w:jc w:val="left"/>
              <w:rPr>
                <w:color w:val="333333"/>
              </w:rPr>
            </w:pPr>
            <w:r>
              <w:rPr>
                <w:color w:val="333333"/>
              </w:rPr>
              <w:t>Княжпогостский р-н</w:t>
            </w:r>
          </w:p>
        </w:tc>
        <w:tc>
          <w:tcPr>
            <w:tcW w:w="736" w:type="dxa"/>
            <w:tcBorders>
              <w:left w:val="single" w:sz="4" w:space="0" w:color="000000"/>
              <w:bottom w:val="single" w:sz="4" w:space="0" w:color="000000"/>
            </w:tcBorders>
            <w:tcMar>
              <w:top w:w="0" w:type="dxa"/>
              <w:left w:w="0" w:type="dxa"/>
              <w:bottom w:w="0" w:type="dxa"/>
              <w:right w:w="0" w:type="dxa"/>
            </w:tcMar>
          </w:tcPr>
          <w:p>
            <w:pPr>
              <w:pStyle w:val="Style35"/>
              <w:jc w:val="center"/>
              <w:rPr>
                <w:color w:val="333333"/>
              </w:rPr>
            </w:pPr>
            <w:r>
              <w:rPr>
                <w:color w:val="333333"/>
              </w:rPr>
              <w:t>454</w:t>
            </w:r>
          </w:p>
        </w:tc>
        <w:tc>
          <w:tcPr>
            <w:tcW w:w="922" w:type="dxa"/>
            <w:tcBorders>
              <w:left w:val="single" w:sz="4" w:space="0" w:color="000000"/>
              <w:bottom w:val="single" w:sz="4" w:space="0" w:color="000000"/>
              <w:right w:val="single" w:sz="4" w:space="0" w:color="000000"/>
            </w:tcBorders>
            <w:tcMar>
              <w:top w:w="0" w:type="dxa"/>
              <w:left w:w="0" w:type="dxa"/>
              <w:bottom w:w="0" w:type="dxa"/>
              <w:right w:w="0" w:type="dxa"/>
            </w:tcMar>
          </w:tcPr>
          <w:p>
            <w:pPr>
              <w:pStyle w:val="Style35"/>
              <w:jc w:val="center"/>
              <w:rPr>
                <w:color w:val="333333"/>
              </w:rPr>
            </w:pPr>
            <w:r>
              <w:rPr>
                <w:color w:val="333333"/>
              </w:rPr>
              <w:t>97,8%</w:t>
            </w:r>
          </w:p>
        </w:tc>
      </w:tr>
      <w:tr>
        <w:trPr/>
        <w:tc>
          <w:tcPr>
            <w:tcW w:w="2825" w:type="dxa"/>
            <w:tcBorders>
              <w:left w:val="single" w:sz="4" w:space="0" w:color="000000"/>
              <w:bottom w:val="single" w:sz="4" w:space="0" w:color="000000"/>
            </w:tcBorders>
            <w:tcMar>
              <w:top w:w="0" w:type="dxa"/>
              <w:left w:w="0" w:type="dxa"/>
              <w:bottom w:w="0" w:type="dxa"/>
              <w:right w:w="0" w:type="dxa"/>
            </w:tcMar>
          </w:tcPr>
          <w:p>
            <w:pPr>
              <w:pStyle w:val="Style35"/>
              <w:jc w:val="left"/>
              <w:rPr>
                <w:color w:val="333333"/>
              </w:rPr>
            </w:pPr>
            <w:r>
              <w:rPr>
                <w:color w:val="333333"/>
              </w:rPr>
              <w:t>Корткеросский р-н</w:t>
            </w:r>
          </w:p>
        </w:tc>
        <w:tc>
          <w:tcPr>
            <w:tcW w:w="901" w:type="dxa"/>
            <w:tcBorders>
              <w:left w:val="single" w:sz="4" w:space="0" w:color="000000"/>
              <w:bottom w:val="single" w:sz="4" w:space="0" w:color="000000"/>
            </w:tcBorders>
            <w:tcMar>
              <w:top w:w="0" w:type="dxa"/>
              <w:left w:w="0" w:type="dxa"/>
              <w:bottom w:w="0" w:type="dxa"/>
              <w:right w:w="0" w:type="dxa"/>
            </w:tcMar>
          </w:tcPr>
          <w:p>
            <w:pPr>
              <w:pStyle w:val="Style35"/>
              <w:jc w:val="center"/>
              <w:rPr>
                <w:color w:val="333333"/>
              </w:rPr>
            </w:pPr>
            <w:r>
              <w:rPr>
                <w:color w:val="333333"/>
              </w:rPr>
              <w:t>813</w:t>
            </w:r>
          </w:p>
        </w:tc>
        <w:tc>
          <w:tcPr>
            <w:tcW w:w="963" w:type="dxa"/>
            <w:tcBorders>
              <w:left w:val="single" w:sz="4" w:space="0" w:color="000000"/>
              <w:bottom w:val="single" w:sz="4" w:space="0" w:color="000000"/>
            </w:tcBorders>
            <w:tcMar>
              <w:top w:w="0" w:type="dxa"/>
              <w:left w:w="0" w:type="dxa"/>
              <w:bottom w:w="0" w:type="dxa"/>
              <w:right w:w="0" w:type="dxa"/>
            </w:tcMar>
          </w:tcPr>
          <w:p>
            <w:pPr>
              <w:pStyle w:val="Style35"/>
              <w:jc w:val="center"/>
              <w:rPr>
                <w:color w:val="333333"/>
              </w:rPr>
            </w:pPr>
            <w:r>
              <w:rPr>
                <w:color w:val="333333"/>
              </w:rPr>
              <w:t>99,8%</w:t>
            </w:r>
          </w:p>
        </w:tc>
        <w:tc>
          <w:tcPr>
            <w:tcW w:w="2727" w:type="dxa"/>
            <w:tcBorders>
              <w:left w:val="single" w:sz="4" w:space="0" w:color="000000"/>
              <w:bottom w:val="single" w:sz="4" w:space="0" w:color="000000"/>
            </w:tcBorders>
            <w:tcMar>
              <w:top w:w="0" w:type="dxa"/>
              <w:left w:w="0" w:type="dxa"/>
              <w:bottom w:w="0" w:type="dxa"/>
              <w:right w:w="0" w:type="dxa"/>
            </w:tcMar>
          </w:tcPr>
          <w:p>
            <w:pPr>
              <w:pStyle w:val="Style35"/>
              <w:jc w:val="left"/>
              <w:rPr>
                <w:color w:val="333333"/>
              </w:rPr>
            </w:pPr>
            <w:r>
              <w:rPr>
                <w:color w:val="333333"/>
              </w:rPr>
              <w:t>г. Воркута</w:t>
            </w:r>
          </w:p>
        </w:tc>
        <w:tc>
          <w:tcPr>
            <w:tcW w:w="736" w:type="dxa"/>
            <w:tcBorders>
              <w:left w:val="single" w:sz="4" w:space="0" w:color="000000"/>
              <w:bottom w:val="single" w:sz="4" w:space="0" w:color="000000"/>
            </w:tcBorders>
            <w:tcMar>
              <w:top w:w="0" w:type="dxa"/>
              <w:left w:w="0" w:type="dxa"/>
              <w:bottom w:w="0" w:type="dxa"/>
              <w:right w:w="0" w:type="dxa"/>
            </w:tcMar>
          </w:tcPr>
          <w:p>
            <w:pPr>
              <w:pStyle w:val="Style35"/>
              <w:jc w:val="center"/>
              <w:rPr>
                <w:color w:val="333333"/>
              </w:rPr>
            </w:pPr>
            <w:r>
              <w:rPr>
                <w:color w:val="333333"/>
              </w:rPr>
              <w:t>1009</w:t>
            </w:r>
          </w:p>
        </w:tc>
        <w:tc>
          <w:tcPr>
            <w:tcW w:w="922" w:type="dxa"/>
            <w:tcBorders>
              <w:left w:val="single" w:sz="4" w:space="0" w:color="000000"/>
              <w:bottom w:val="single" w:sz="4" w:space="0" w:color="000000"/>
              <w:right w:val="single" w:sz="4" w:space="0" w:color="000000"/>
            </w:tcBorders>
            <w:tcMar>
              <w:top w:w="0" w:type="dxa"/>
              <w:left w:w="0" w:type="dxa"/>
              <w:bottom w:w="0" w:type="dxa"/>
              <w:right w:w="0" w:type="dxa"/>
            </w:tcMar>
          </w:tcPr>
          <w:p>
            <w:pPr>
              <w:pStyle w:val="Style35"/>
              <w:jc w:val="center"/>
              <w:rPr>
                <w:color w:val="333333"/>
              </w:rPr>
            </w:pPr>
            <w:r>
              <w:rPr>
                <w:color w:val="333333"/>
              </w:rPr>
              <w:t>97,6%</w:t>
            </w:r>
          </w:p>
        </w:tc>
      </w:tr>
      <w:tr>
        <w:trPr/>
        <w:tc>
          <w:tcPr>
            <w:tcW w:w="2825" w:type="dxa"/>
            <w:tcBorders>
              <w:left w:val="single" w:sz="4" w:space="0" w:color="000000"/>
              <w:bottom w:val="single" w:sz="4" w:space="0" w:color="000000"/>
            </w:tcBorders>
            <w:tcMar>
              <w:top w:w="0" w:type="dxa"/>
              <w:left w:w="0" w:type="dxa"/>
              <w:bottom w:w="0" w:type="dxa"/>
              <w:right w:w="0" w:type="dxa"/>
            </w:tcMar>
          </w:tcPr>
          <w:p>
            <w:pPr>
              <w:pStyle w:val="Style35"/>
              <w:jc w:val="left"/>
              <w:rPr>
                <w:color w:val="333333"/>
              </w:rPr>
            </w:pPr>
            <w:r>
              <w:rPr>
                <w:color w:val="333333"/>
              </w:rPr>
              <w:t>Тр.-Печорский р-н</w:t>
            </w:r>
          </w:p>
        </w:tc>
        <w:tc>
          <w:tcPr>
            <w:tcW w:w="901" w:type="dxa"/>
            <w:tcBorders>
              <w:left w:val="single" w:sz="4" w:space="0" w:color="000000"/>
              <w:bottom w:val="single" w:sz="4" w:space="0" w:color="000000"/>
            </w:tcBorders>
            <w:tcMar>
              <w:top w:w="0" w:type="dxa"/>
              <w:left w:w="0" w:type="dxa"/>
              <w:bottom w:w="0" w:type="dxa"/>
              <w:right w:w="0" w:type="dxa"/>
            </w:tcMar>
          </w:tcPr>
          <w:p>
            <w:pPr>
              <w:pStyle w:val="Style35"/>
              <w:jc w:val="center"/>
              <w:rPr>
                <w:color w:val="333333"/>
              </w:rPr>
            </w:pPr>
            <w:r>
              <w:rPr>
                <w:color w:val="333333"/>
              </w:rPr>
              <w:t>560</w:t>
            </w:r>
          </w:p>
        </w:tc>
        <w:tc>
          <w:tcPr>
            <w:tcW w:w="963" w:type="dxa"/>
            <w:tcBorders>
              <w:left w:val="single" w:sz="4" w:space="0" w:color="000000"/>
              <w:bottom w:val="single" w:sz="4" w:space="0" w:color="000000"/>
            </w:tcBorders>
            <w:tcMar>
              <w:top w:w="0" w:type="dxa"/>
              <w:left w:w="0" w:type="dxa"/>
              <w:bottom w:w="0" w:type="dxa"/>
              <w:right w:w="0" w:type="dxa"/>
            </w:tcMar>
          </w:tcPr>
          <w:p>
            <w:pPr>
              <w:pStyle w:val="Style35"/>
              <w:jc w:val="center"/>
              <w:rPr>
                <w:color w:val="333333"/>
              </w:rPr>
            </w:pPr>
            <w:r>
              <w:rPr>
                <w:color w:val="333333"/>
              </w:rPr>
              <w:t>99,8%</w:t>
            </w:r>
          </w:p>
        </w:tc>
        <w:tc>
          <w:tcPr>
            <w:tcW w:w="2727" w:type="dxa"/>
            <w:tcBorders>
              <w:left w:val="single" w:sz="4" w:space="0" w:color="000000"/>
              <w:bottom w:val="single" w:sz="4" w:space="0" w:color="000000"/>
            </w:tcBorders>
            <w:tcMar>
              <w:top w:w="0" w:type="dxa"/>
              <w:left w:w="0" w:type="dxa"/>
              <w:bottom w:w="0" w:type="dxa"/>
              <w:right w:w="0" w:type="dxa"/>
            </w:tcMar>
          </w:tcPr>
          <w:p>
            <w:pPr>
              <w:pStyle w:val="Style35"/>
              <w:jc w:val="left"/>
              <w:rPr>
                <w:color w:val="333333"/>
              </w:rPr>
            </w:pPr>
            <w:r>
              <w:rPr>
                <w:color w:val="333333"/>
              </w:rPr>
              <w:t>Усть-Вымский р-н</w:t>
            </w:r>
          </w:p>
        </w:tc>
        <w:tc>
          <w:tcPr>
            <w:tcW w:w="736" w:type="dxa"/>
            <w:tcBorders>
              <w:left w:val="single" w:sz="4" w:space="0" w:color="000000"/>
              <w:bottom w:val="single" w:sz="4" w:space="0" w:color="000000"/>
            </w:tcBorders>
            <w:tcMar>
              <w:top w:w="0" w:type="dxa"/>
              <w:left w:w="0" w:type="dxa"/>
              <w:bottom w:w="0" w:type="dxa"/>
              <w:right w:w="0" w:type="dxa"/>
            </w:tcMar>
          </w:tcPr>
          <w:p>
            <w:pPr>
              <w:pStyle w:val="Style35"/>
              <w:jc w:val="center"/>
              <w:rPr>
                <w:color w:val="333333"/>
              </w:rPr>
            </w:pPr>
            <w:r>
              <w:rPr>
                <w:color w:val="333333"/>
              </w:rPr>
              <w:t>689</w:t>
            </w:r>
          </w:p>
        </w:tc>
        <w:tc>
          <w:tcPr>
            <w:tcW w:w="922" w:type="dxa"/>
            <w:tcBorders>
              <w:left w:val="single" w:sz="4" w:space="0" w:color="000000"/>
              <w:bottom w:val="single" w:sz="4" w:space="0" w:color="000000"/>
              <w:right w:val="single" w:sz="4" w:space="0" w:color="000000"/>
            </w:tcBorders>
            <w:tcMar>
              <w:top w:w="0" w:type="dxa"/>
              <w:left w:w="0" w:type="dxa"/>
              <w:bottom w:w="0" w:type="dxa"/>
              <w:right w:w="0" w:type="dxa"/>
            </w:tcMar>
          </w:tcPr>
          <w:p>
            <w:pPr>
              <w:pStyle w:val="Style35"/>
              <w:jc w:val="center"/>
              <w:rPr>
                <w:color w:val="333333"/>
              </w:rPr>
            </w:pPr>
            <w:r>
              <w:rPr>
                <w:color w:val="333333"/>
              </w:rPr>
              <w:t>97,2%</w:t>
            </w:r>
          </w:p>
        </w:tc>
      </w:tr>
      <w:tr>
        <w:trPr/>
        <w:tc>
          <w:tcPr>
            <w:tcW w:w="2825" w:type="dxa"/>
            <w:tcBorders>
              <w:left w:val="single" w:sz="4" w:space="0" w:color="000000"/>
              <w:bottom w:val="single" w:sz="4" w:space="0" w:color="000000"/>
            </w:tcBorders>
            <w:tcMar>
              <w:top w:w="0" w:type="dxa"/>
              <w:left w:w="0" w:type="dxa"/>
              <w:bottom w:w="0" w:type="dxa"/>
              <w:right w:w="0" w:type="dxa"/>
            </w:tcMar>
          </w:tcPr>
          <w:p>
            <w:pPr>
              <w:pStyle w:val="Style35"/>
              <w:jc w:val="left"/>
              <w:rPr>
                <w:color w:val="333333"/>
              </w:rPr>
            </w:pPr>
            <w:r>
              <w:rPr>
                <w:color w:val="333333"/>
              </w:rPr>
              <w:t>Прилузский р-н</w:t>
            </w:r>
          </w:p>
        </w:tc>
        <w:tc>
          <w:tcPr>
            <w:tcW w:w="901" w:type="dxa"/>
            <w:tcBorders>
              <w:left w:val="single" w:sz="4" w:space="0" w:color="000000"/>
              <w:bottom w:val="single" w:sz="4" w:space="0" w:color="000000"/>
            </w:tcBorders>
            <w:tcMar>
              <w:top w:w="0" w:type="dxa"/>
              <w:left w:w="0" w:type="dxa"/>
              <w:bottom w:w="0" w:type="dxa"/>
              <w:right w:w="0" w:type="dxa"/>
            </w:tcMar>
          </w:tcPr>
          <w:p>
            <w:pPr>
              <w:pStyle w:val="Style35"/>
              <w:jc w:val="center"/>
              <w:rPr>
                <w:color w:val="333333"/>
              </w:rPr>
            </w:pPr>
            <w:r>
              <w:rPr>
                <w:color w:val="333333"/>
              </w:rPr>
              <w:t>598</w:t>
            </w:r>
          </w:p>
        </w:tc>
        <w:tc>
          <w:tcPr>
            <w:tcW w:w="963" w:type="dxa"/>
            <w:tcBorders>
              <w:left w:val="single" w:sz="4" w:space="0" w:color="000000"/>
              <w:bottom w:val="single" w:sz="4" w:space="0" w:color="000000"/>
            </w:tcBorders>
            <w:tcMar>
              <w:top w:w="0" w:type="dxa"/>
              <w:left w:w="0" w:type="dxa"/>
              <w:bottom w:w="0" w:type="dxa"/>
              <w:right w:w="0" w:type="dxa"/>
            </w:tcMar>
          </w:tcPr>
          <w:p>
            <w:pPr>
              <w:pStyle w:val="Style35"/>
              <w:jc w:val="center"/>
              <w:rPr>
                <w:color w:val="333333"/>
              </w:rPr>
            </w:pPr>
            <w:r>
              <w:rPr>
                <w:color w:val="333333"/>
              </w:rPr>
              <w:t>99,5%</w:t>
            </w:r>
          </w:p>
        </w:tc>
        <w:tc>
          <w:tcPr>
            <w:tcW w:w="2727" w:type="dxa"/>
            <w:tcBorders>
              <w:left w:val="single" w:sz="4" w:space="0" w:color="000000"/>
              <w:bottom w:val="single" w:sz="4" w:space="0" w:color="000000"/>
            </w:tcBorders>
            <w:tcMar>
              <w:top w:w="0" w:type="dxa"/>
              <w:left w:w="0" w:type="dxa"/>
              <w:bottom w:w="0" w:type="dxa"/>
              <w:right w:w="0" w:type="dxa"/>
            </w:tcMar>
          </w:tcPr>
          <w:p>
            <w:pPr>
              <w:pStyle w:val="Style35"/>
              <w:jc w:val="left"/>
              <w:rPr>
                <w:color w:val="333333"/>
              </w:rPr>
            </w:pPr>
            <w:r>
              <w:rPr>
                <w:color w:val="333333"/>
              </w:rPr>
              <w:t>г. Печора</w:t>
            </w:r>
          </w:p>
        </w:tc>
        <w:tc>
          <w:tcPr>
            <w:tcW w:w="736" w:type="dxa"/>
            <w:tcBorders>
              <w:left w:val="single" w:sz="4" w:space="0" w:color="000000"/>
              <w:bottom w:val="single" w:sz="4" w:space="0" w:color="000000"/>
            </w:tcBorders>
            <w:tcMar>
              <w:top w:w="0" w:type="dxa"/>
              <w:left w:w="0" w:type="dxa"/>
              <w:bottom w:w="0" w:type="dxa"/>
              <w:right w:w="0" w:type="dxa"/>
            </w:tcMar>
          </w:tcPr>
          <w:p>
            <w:pPr>
              <w:pStyle w:val="Style35"/>
              <w:jc w:val="center"/>
              <w:rPr>
                <w:color w:val="333333"/>
              </w:rPr>
            </w:pPr>
            <w:r>
              <w:rPr>
                <w:color w:val="333333"/>
              </w:rPr>
              <w:t>1102</w:t>
            </w:r>
          </w:p>
        </w:tc>
        <w:tc>
          <w:tcPr>
            <w:tcW w:w="922" w:type="dxa"/>
            <w:tcBorders>
              <w:left w:val="single" w:sz="4" w:space="0" w:color="000000"/>
              <w:bottom w:val="single" w:sz="4" w:space="0" w:color="000000"/>
              <w:right w:val="single" w:sz="4" w:space="0" w:color="000000"/>
            </w:tcBorders>
            <w:tcMar>
              <w:top w:w="0" w:type="dxa"/>
              <w:left w:w="0" w:type="dxa"/>
              <w:bottom w:w="0" w:type="dxa"/>
              <w:right w:w="0" w:type="dxa"/>
            </w:tcMar>
          </w:tcPr>
          <w:p>
            <w:pPr>
              <w:pStyle w:val="Style35"/>
              <w:jc w:val="center"/>
              <w:rPr>
                <w:color w:val="333333"/>
              </w:rPr>
            </w:pPr>
            <w:r>
              <w:rPr>
                <w:color w:val="333333"/>
              </w:rPr>
              <w:t>95,7%</w:t>
            </w:r>
          </w:p>
        </w:tc>
      </w:tr>
      <w:tr>
        <w:trPr/>
        <w:tc>
          <w:tcPr>
            <w:tcW w:w="2825" w:type="dxa"/>
            <w:tcBorders>
              <w:left w:val="single" w:sz="4" w:space="0" w:color="000000"/>
              <w:bottom w:val="single" w:sz="4" w:space="0" w:color="000000"/>
            </w:tcBorders>
            <w:tcMar>
              <w:top w:w="0" w:type="dxa"/>
              <w:left w:w="0" w:type="dxa"/>
              <w:bottom w:w="0" w:type="dxa"/>
              <w:right w:w="0" w:type="dxa"/>
            </w:tcMar>
          </w:tcPr>
          <w:p>
            <w:pPr>
              <w:pStyle w:val="Style35"/>
              <w:jc w:val="left"/>
              <w:rPr>
                <w:color w:val="333333"/>
              </w:rPr>
            </w:pPr>
            <w:r>
              <w:rPr>
                <w:color w:val="333333"/>
              </w:rPr>
              <w:t>г. Сосногорск</w:t>
            </w:r>
          </w:p>
        </w:tc>
        <w:tc>
          <w:tcPr>
            <w:tcW w:w="901" w:type="dxa"/>
            <w:tcBorders>
              <w:left w:val="single" w:sz="4" w:space="0" w:color="000000"/>
              <w:bottom w:val="single" w:sz="4" w:space="0" w:color="000000"/>
            </w:tcBorders>
            <w:tcMar>
              <w:top w:w="0" w:type="dxa"/>
              <w:left w:w="0" w:type="dxa"/>
              <w:bottom w:w="0" w:type="dxa"/>
              <w:right w:w="0" w:type="dxa"/>
            </w:tcMar>
          </w:tcPr>
          <w:p>
            <w:pPr>
              <w:pStyle w:val="Style35"/>
              <w:jc w:val="center"/>
              <w:rPr>
                <w:color w:val="333333"/>
              </w:rPr>
            </w:pPr>
            <w:r>
              <w:rPr>
                <w:color w:val="333333"/>
              </w:rPr>
              <w:t>1013</w:t>
            </w:r>
          </w:p>
        </w:tc>
        <w:tc>
          <w:tcPr>
            <w:tcW w:w="963" w:type="dxa"/>
            <w:tcBorders>
              <w:left w:val="single" w:sz="4" w:space="0" w:color="000000"/>
              <w:bottom w:val="single" w:sz="4" w:space="0" w:color="000000"/>
            </w:tcBorders>
            <w:tcMar>
              <w:top w:w="0" w:type="dxa"/>
              <w:left w:w="0" w:type="dxa"/>
              <w:bottom w:w="0" w:type="dxa"/>
              <w:right w:w="0" w:type="dxa"/>
            </w:tcMar>
          </w:tcPr>
          <w:p>
            <w:pPr>
              <w:pStyle w:val="Style35"/>
              <w:jc w:val="center"/>
              <w:rPr>
                <w:color w:val="333333"/>
              </w:rPr>
            </w:pPr>
            <w:r>
              <w:rPr>
                <w:color w:val="333333"/>
              </w:rPr>
              <w:t>99,4%</w:t>
            </w:r>
          </w:p>
        </w:tc>
        <w:tc>
          <w:tcPr>
            <w:tcW w:w="2727" w:type="dxa"/>
            <w:tcBorders>
              <w:left w:val="single" w:sz="4" w:space="0" w:color="000000"/>
              <w:bottom w:val="single" w:sz="4" w:space="0" w:color="000000"/>
            </w:tcBorders>
            <w:tcMar>
              <w:top w:w="0" w:type="dxa"/>
              <w:left w:w="0" w:type="dxa"/>
              <w:bottom w:w="0" w:type="dxa"/>
              <w:right w:w="0" w:type="dxa"/>
            </w:tcMar>
          </w:tcPr>
          <w:p>
            <w:pPr>
              <w:pStyle w:val="Style35"/>
              <w:jc w:val="left"/>
              <w:rPr>
                <w:color w:val="333333"/>
              </w:rPr>
            </w:pPr>
            <w:r>
              <w:rPr>
                <w:color w:val="333333"/>
              </w:rPr>
              <w:t>г. Вуктыл</w:t>
            </w:r>
          </w:p>
        </w:tc>
        <w:tc>
          <w:tcPr>
            <w:tcW w:w="736" w:type="dxa"/>
            <w:tcBorders>
              <w:left w:val="single" w:sz="4" w:space="0" w:color="000000"/>
              <w:bottom w:val="single" w:sz="4" w:space="0" w:color="000000"/>
            </w:tcBorders>
            <w:tcMar>
              <w:top w:w="0" w:type="dxa"/>
              <w:left w:w="0" w:type="dxa"/>
              <w:bottom w:w="0" w:type="dxa"/>
              <w:right w:w="0" w:type="dxa"/>
            </w:tcMar>
          </w:tcPr>
          <w:p>
            <w:pPr>
              <w:pStyle w:val="Style35"/>
              <w:jc w:val="center"/>
              <w:rPr>
                <w:color w:val="333333"/>
              </w:rPr>
            </w:pPr>
            <w:r>
              <w:rPr>
                <w:color w:val="333333"/>
              </w:rPr>
              <w:t>416</w:t>
            </w:r>
          </w:p>
        </w:tc>
        <w:tc>
          <w:tcPr>
            <w:tcW w:w="922" w:type="dxa"/>
            <w:tcBorders>
              <w:left w:val="single" w:sz="4" w:space="0" w:color="000000"/>
              <w:bottom w:val="single" w:sz="4" w:space="0" w:color="000000"/>
              <w:right w:val="single" w:sz="4" w:space="0" w:color="000000"/>
            </w:tcBorders>
            <w:tcMar>
              <w:top w:w="0" w:type="dxa"/>
              <w:left w:w="0" w:type="dxa"/>
              <w:bottom w:w="0" w:type="dxa"/>
              <w:right w:w="0" w:type="dxa"/>
            </w:tcMar>
          </w:tcPr>
          <w:p>
            <w:pPr>
              <w:pStyle w:val="Style35"/>
              <w:jc w:val="center"/>
              <w:rPr>
                <w:color w:val="333333"/>
              </w:rPr>
            </w:pPr>
            <w:r>
              <w:rPr>
                <w:color w:val="333333"/>
              </w:rPr>
              <w:t>92,0%</w:t>
            </w:r>
          </w:p>
        </w:tc>
      </w:tr>
    </w:tbl>
    <w:p>
      <w:pPr>
        <w:pStyle w:val="LOnormal"/>
        <w:widowControl w:val="false"/>
        <w:spacing w:lineRule="auto" w:line="240" w:before="0" w:after="0"/>
        <w:ind w:left="0" w:right="0" w:firstLine="567"/>
        <w:contextualSpacing/>
        <w:jc w:val="both"/>
        <w:rPr>
          <w:rFonts w:ascii="Times New Roman" w:hAnsi="Times New Roman"/>
          <w:color w:val="C9211E"/>
          <w:sz w:val="6"/>
          <w:szCs w:val="6"/>
        </w:rPr>
      </w:pPr>
      <w:r>
        <w:rPr>
          <w:color w:val="C9211E"/>
          <w:sz w:val="6"/>
          <w:szCs w:val="6"/>
        </w:rPr>
      </w:r>
    </w:p>
    <w:p>
      <w:pPr>
        <w:pStyle w:val="LOnormal"/>
        <w:widowControl w:val="false"/>
        <w:spacing w:lineRule="auto" w:line="240" w:before="0" w:after="0"/>
        <w:ind w:left="0" w:right="0" w:firstLine="567"/>
        <w:contextualSpacing/>
        <w:jc w:val="both"/>
        <w:rPr>
          <w:rFonts w:ascii="Times New Roman" w:hAnsi="Times New Roman"/>
        </w:rPr>
      </w:pPr>
      <w:r>
        <w:rPr>
          <w:rFonts w:eastAsia="Times New Roman" w:cs="Times New Roman"/>
          <w:b w:val="false"/>
          <w:i w:val="false"/>
          <w:iCs w:val="false"/>
          <w:caps w:val="false"/>
          <w:smallCaps w:val="false"/>
          <w:strike w:val="false"/>
          <w:dstrike w:val="false"/>
          <w:color w:val="000000"/>
          <w:kern w:val="0"/>
          <w:position w:val="0"/>
          <w:sz w:val="28"/>
          <w:sz w:val="28"/>
          <w:szCs w:val="28"/>
          <w:u w:val="none"/>
          <w:vertAlign w:val="baseline"/>
          <w:lang w:val="ru-RU" w:eastAsia="zh-CN" w:bidi="hi-IN"/>
        </w:rPr>
        <w:t>Основная часть заявлений «на бумаге»: РСЛа - 167 (59,4%), РОХа - 65 (23,1%).</w:t>
      </w:r>
    </w:p>
    <w:p>
      <w:pPr>
        <w:pStyle w:val="LOnormal"/>
        <w:widowControl w:val="false"/>
        <w:spacing w:lineRule="auto" w:line="240" w:before="0" w:after="0"/>
        <w:ind w:left="0" w:right="0" w:firstLine="567"/>
        <w:contextualSpacing/>
        <w:jc w:val="both"/>
        <w:rPr>
          <w:rFonts w:ascii="Times New Roman" w:hAnsi="Times New Roman"/>
        </w:rPr>
      </w:pPr>
      <w:r>
        <w:rPr>
          <w:rFonts w:eastAsia="Times New Roman" w:cs="Times New Roman"/>
          <w:b w:val="false"/>
          <w:i w:val="false"/>
          <w:iCs w:val="false"/>
          <w:caps w:val="false"/>
          <w:smallCaps w:val="false"/>
          <w:strike w:val="false"/>
          <w:dstrike w:val="false"/>
          <w:color w:val="auto"/>
          <w:position w:val="0"/>
          <w:sz w:val="28"/>
          <w:sz w:val="28"/>
          <w:szCs w:val="28"/>
          <w:u w:val="none"/>
          <w:vertAlign w:val="baseline"/>
        </w:rPr>
        <w:t xml:space="preserve">Показатель удовлетворенности сервиса «Ваш контроль» составил </w:t>
      </w:r>
      <w:r>
        <w:rPr>
          <w:rFonts w:eastAsia="Times New Roman" w:cs="Times New Roman"/>
          <w:b w:val="false"/>
          <w:i w:val="false"/>
          <w:iCs w:val="false"/>
          <w:caps w:val="false"/>
          <w:smallCaps w:val="false"/>
          <w:strike w:val="false"/>
          <w:dstrike w:val="false"/>
          <w:color w:val="000000"/>
          <w:position w:val="0"/>
          <w:sz w:val="28"/>
          <w:sz w:val="28"/>
          <w:szCs w:val="28"/>
          <w:u w:val="none"/>
          <w:vertAlign w:val="baseline"/>
        </w:rPr>
        <w:t xml:space="preserve">100% (АППГ - </w:t>
      </w:r>
      <w:r>
        <w:rPr>
          <w:rFonts w:eastAsia="Times New Roman" w:cs="Times New Roman"/>
          <w:b w:val="false"/>
          <w:i w:val="false"/>
          <w:iCs w:val="false"/>
          <w:caps w:val="false"/>
          <w:smallCaps w:val="false"/>
          <w:strike w:val="false"/>
          <w:dstrike w:val="false"/>
          <w:color w:val="000000"/>
          <w:kern w:val="0"/>
          <w:position w:val="0"/>
          <w:sz w:val="28"/>
          <w:sz w:val="28"/>
          <w:szCs w:val="28"/>
          <w:u w:val="none"/>
          <w:vertAlign w:val="baseline"/>
          <w:lang w:val="ru-RU" w:eastAsia="zh-CN" w:bidi="hi-IN"/>
        </w:rPr>
        <w:t>100</w:t>
      </w:r>
      <w:r>
        <w:rPr>
          <w:rFonts w:eastAsia="Times New Roman" w:cs="Times New Roman"/>
          <w:b w:val="false"/>
          <w:i w:val="false"/>
          <w:iCs w:val="false"/>
          <w:caps w:val="false"/>
          <w:smallCaps w:val="false"/>
          <w:strike w:val="false"/>
          <w:dstrike w:val="false"/>
          <w:color w:val="000000"/>
          <w:position w:val="0"/>
          <w:sz w:val="28"/>
          <w:sz w:val="28"/>
          <w:szCs w:val="28"/>
          <w:u w:val="none"/>
          <w:vertAlign w:val="baseline"/>
        </w:rPr>
        <w:t>%).</w:t>
      </w:r>
    </w:p>
    <w:p>
      <w:pPr>
        <w:pStyle w:val="LOnormal"/>
        <w:widowControl w:val="false"/>
        <w:suppressAutoHyphens w:val="true"/>
        <w:overflowPunct w:val="true"/>
        <w:bidi w:val="0"/>
        <w:spacing w:lineRule="auto" w:line="240" w:before="0" w:after="0"/>
        <w:ind w:left="0" w:right="0" w:firstLine="567"/>
        <w:contextualSpacing/>
        <w:jc w:val="both"/>
        <w:rPr>
          <w:rFonts w:ascii="Times New Roman" w:hAnsi="Times New Roman"/>
        </w:rPr>
      </w:pPr>
      <w:r>
        <w:rPr>
          <w:rFonts w:eastAsia="Calibri" w:cs="Times New Roman"/>
          <w:b w:val="false"/>
          <w:bCs w:val="false"/>
          <w:i w:val="false"/>
          <w:iCs w:val="false"/>
          <w:color w:val="000000"/>
          <w:kern w:val="0"/>
          <w:sz w:val="28"/>
          <w:szCs w:val="28"/>
          <w:lang w:val="ru-RU" w:eastAsia="ru-RU" w:bidi="ar-SA"/>
        </w:rPr>
        <w:t>Подтвержденные жалобы на порядок предоставления государственных услуг отсутствуют (всего поступило жалоб: ГИСДО - 3, письменных жалоб - 0).</w:t>
      </w:r>
    </w:p>
    <w:p>
      <w:pPr>
        <w:pStyle w:val="LOnormal"/>
        <w:widowControl w:val="false"/>
        <w:suppressAutoHyphens w:val="true"/>
        <w:overflowPunct w:val="true"/>
        <w:bidi w:val="0"/>
        <w:spacing w:lineRule="auto" w:line="240" w:before="0" w:after="0"/>
        <w:ind w:left="0" w:right="0" w:firstLine="567"/>
        <w:contextualSpacing/>
        <w:jc w:val="both"/>
        <w:rPr>
          <w:rFonts w:ascii="Times New Roman" w:hAnsi="Times New Roman" w:eastAsia="Calibri" w:cs="Times New Roman"/>
          <w:b w:val="false"/>
          <w:b w:val="false"/>
          <w:bCs w:val="false"/>
          <w:i w:val="false"/>
          <w:i w:val="false"/>
          <w:iCs w:val="false"/>
          <w:color w:val="000000"/>
          <w:kern w:val="0"/>
          <w:sz w:val="28"/>
          <w:szCs w:val="28"/>
          <w:lang w:val="ru-RU" w:eastAsia="ru-RU" w:bidi="ar-SA"/>
        </w:rPr>
      </w:pPr>
      <w:r>
        <w:rPr>
          <w:rFonts w:eastAsia="Calibri" w:cs="Times New Roman"/>
          <w:b w:val="false"/>
          <w:bCs w:val="false"/>
          <w:i w:val="false"/>
          <w:iCs w:val="false"/>
          <w:color w:val="000000"/>
          <w:kern w:val="0"/>
          <w:sz w:val="28"/>
          <w:szCs w:val="28"/>
          <w:lang w:val="ru-RU" w:eastAsia="ru-RU" w:bidi="ar-SA"/>
        </w:rPr>
      </w:r>
    </w:p>
    <w:p>
      <w:pPr>
        <w:pStyle w:val="Normal"/>
        <w:widowControl w:val="false"/>
        <w:ind w:left="0" w:right="0" w:firstLine="567"/>
        <w:jc w:val="both"/>
        <w:rPr>
          <w:rFonts w:ascii="Times New Roman" w:hAnsi="Times New Roman"/>
        </w:rPr>
      </w:pPr>
      <w:r>
        <w:rPr>
          <w:b/>
          <w:bCs/>
          <w:i/>
          <w:iCs/>
          <w:color w:val="000000"/>
          <w:sz w:val="28"/>
          <w:szCs w:val="28"/>
        </w:rPr>
        <w:t>Оценка деятельности.</w:t>
      </w:r>
    </w:p>
    <w:p>
      <w:pPr>
        <w:pStyle w:val="Normal"/>
        <w:widowControl w:val="false"/>
        <w:ind w:left="0" w:right="0" w:firstLine="567"/>
        <w:jc w:val="both"/>
        <w:rPr>
          <w:rFonts w:ascii="Times New Roman" w:hAnsi="Times New Roman"/>
        </w:rPr>
      </w:pPr>
      <w:r>
        <w:rPr>
          <w:b w:val="false"/>
          <w:bCs w:val="false"/>
          <w:color w:val="auto"/>
          <w:sz w:val="28"/>
          <w:szCs w:val="28"/>
        </w:rPr>
        <w:t xml:space="preserve">1. Согласно концепции развития ЛРР и ГК ВНГ РФ до 2025 года (утверждена приказом Росгвардии от 05.03.2020 № 53) деятельность </w:t>
      </w:r>
      <w:r>
        <w:rPr>
          <w:b w:val="false"/>
          <w:bCs w:val="false"/>
          <w:color w:val="000000"/>
          <w:sz w:val="28"/>
          <w:szCs w:val="28"/>
        </w:rPr>
        <w:t>службы оценивается по 8 критериям.</w:t>
      </w:r>
    </w:p>
    <w:p>
      <w:pPr>
        <w:pStyle w:val="Normal"/>
        <w:widowControl w:val="false"/>
        <w:ind w:left="0" w:right="0" w:firstLine="567"/>
        <w:jc w:val="both"/>
        <w:rPr>
          <w:rFonts w:ascii="Times New Roman" w:hAnsi="Times New Roman"/>
        </w:rPr>
      </w:pPr>
      <w:r>
        <w:rPr>
          <w:b w:val="false"/>
          <w:bCs w:val="false"/>
          <w:color w:val="000000"/>
          <w:sz w:val="28"/>
          <w:szCs w:val="28"/>
        </w:rPr>
        <w:t xml:space="preserve">По итогам года не достигнуты целевые показатели по </w:t>
      </w:r>
      <w:r>
        <w:rPr>
          <w:rFonts w:eastAsia="Times New Roman" w:cs="Times New Roman"/>
          <w:b w:val="false"/>
          <w:bCs w:val="false"/>
          <w:color w:val="000000"/>
          <w:kern w:val="0"/>
          <w:sz w:val="28"/>
          <w:szCs w:val="28"/>
          <w:lang w:val="ru-RU" w:eastAsia="ru-RU" w:bidi="ar-SA"/>
        </w:rPr>
        <w:t>1</w:t>
      </w:r>
      <w:r>
        <w:rPr>
          <w:b w:val="false"/>
          <w:bCs w:val="false"/>
          <w:color w:val="000000"/>
          <w:sz w:val="28"/>
          <w:szCs w:val="28"/>
        </w:rPr>
        <w:t xml:space="preserve"> показател</w:t>
      </w:r>
      <w:r>
        <w:rPr>
          <w:rFonts w:eastAsia="Times New Roman" w:cs="Times New Roman"/>
          <w:b w:val="false"/>
          <w:bCs w:val="false"/>
          <w:color w:val="000000"/>
          <w:kern w:val="0"/>
          <w:sz w:val="28"/>
          <w:szCs w:val="28"/>
          <w:lang w:val="ru-RU" w:eastAsia="ru-RU" w:bidi="ar-SA"/>
        </w:rPr>
        <w:t>ю «</w:t>
      </w:r>
      <w:r>
        <w:rPr>
          <w:rFonts w:eastAsia="Times New Roman" w:cs="Times New Roman"/>
          <w:b w:val="false"/>
          <w:bCs w:val="false"/>
          <w:i w:val="false"/>
          <w:strike w:val="false"/>
          <w:dstrike w:val="false"/>
          <w:outline w:val="false"/>
          <w:shadow w:val="false"/>
          <w:color w:val="000000"/>
          <w:kern w:val="0"/>
          <w:sz w:val="28"/>
          <w:szCs w:val="28"/>
          <w:u w:val="none"/>
          <w:em w:val="none"/>
          <w:lang w:val="ru-RU" w:eastAsia="ru-RU" w:bidi="ar-SA"/>
        </w:rPr>
        <w:t xml:space="preserve">Процент обеспеченности подразделений ЛРР и ГК компьютерной, множительной, копировальной и иной организационной техникой» </w:t>
      </w:r>
      <w:r>
        <w:rPr>
          <w:rFonts w:eastAsia="Times New Roman" w:cs="Times New Roman"/>
          <w:b w:val="false"/>
          <w:bCs w:val="false"/>
          <w:i/>
          <w:iCs/>
          <w:strike w:val="false"/>
          <w:dstrike w:val="false"/>
          <w:outline w:val="false"/>
          <w:shadow w:val="false"/>
          <w:color w:val="000000"/>
          <w:kern w:val="0"/>
          <w:sz w:val="28"/>
          <w:szCs w:val="28"/>
          <w:u w:val="none"/>
          <w:em w:val="none"/>
          <w:lang w:val="ru-RU" w:eastAsia="ru-RU" w:bidi="ar-SA"/>
        </w:rPr>
        <w:t>(доля обеспеченности составляет: ПЭВМ - 93,3%, принтеры - 92,5%, при необходимом значении 100%)</w:t>
      </w:r>
      <w:r>
        <w:rPr>
          <w:rFonts w:eastAsia="Times New Roman" w:cs="Times New Roman"/>
          <w:b w:val="false"/>
          <w:bCs w:val="false"/>
          <w:i w:val="false"/>
          <w:strike w:val="false"/>
          <w:dstrike w:val="false"/>
          <w:outline w:val="false"/>
          <w:shadow w:val="false"/>
          <w:color w:val="000000"/>
          <w:kern w:val="0"/>
          <w:sz w:val="28"/>
          <w:szCs w:val="28"/>
          <w:u w:val="none"/>
          <w:em w:val="none"/>
          <w:lang w:val="ru-RU" w:eastAsia="ru-RU" w:bidi="ar-SA"/>
        </w:rPr>
        <w:t>.</w:t>
      </w:r>
    </w:p>
    <w:p>
      <w:pPr>
        <w:pStyle w:val="Normal"/>
        <w:widowControl w:val="false"/>
        <w:ind w:left="0" w:right="0" w:firstLine="567"/>
        <w:jc w:val="both"/>
        <w:rPr>
          <w:rFonts w:ascii="Times New Roman" w:hAnsi="Times New Roman"/>
          <w:b/>
          <w:b/>
          <w:bCs/>
          <w:i/>
          <w:i/>
          <w:iCs/>
          <w:sz w:val="28"/>
          <w:szCs w:val="28"/>
        </w:rPr>
      </w:pPr>
      <w:r>
        <w:rPr>
          <w:b/>
          <w:bCs/>
          <w:i/>
          <w:iCs/>
          <w:sz w:val="28"/>
          <w:szCs w:val="28"/>
        </w:rPr>
      </w:r>
    </w:p>
    <w:p>
      <w:pPr>
        <w:pStyle w:val="Normal"/>
        <w:widowControl w:val="false"/>
        <w:ind w:left="0" w:right="0" w:firstLine="567"/>
        <w:jc w:val="both"/>
        <w:rPr>
          <w:rFonts w:ascii="Times New Roman" w:hAnsi="Times New Roman"/>
          <w:sz w:val="28"/>
          <w:szCs w:val="28"/>
          <w:highlight w:val="yellow"/>
        </w:rPr>
      </w:pPr>
      <w:r>
        <w:rPr>
          <w:sz w:val="28"/>
          <w:szCs w:val="28"/>
          <w:highlight w:val="yellow"/>
        </w:rPr>
      </w:r>
      <w:bookmarkStart w:id="0" w:name="_GoBack2"/>
      <w:bookmarkStart w:id="1" w:name="_GoBack2"/>
      <w:bookmarkEnd w:id="1"/>
    </w:p>
    <w:p>
      <w:pPr>
        <w:pStyle w:val="Normal"/>
        <w:widowControl w:val="false"/>
        <w:tabs>
          <w:tab w:val="clear" w:pos="408"/>
          <w:tab w:val="left" w:pos="7486" w:leader="none"/>
          <w:tab w:val="left" w:pos="7705" w:leader="none"/>
          <w:tab w:val="right" w:pos="9071" w:leader="none"/>
        </w:tabs>
        <w:rPr/>
      </w:pPr>
      <w:r>
        <w:rPr>
          <w:rFonts w:eastAsia="Tahoma" w:cs="Times New Roman"/>
          <w:color w:val="000000"/>
          <w:kern w:val="0"/>
          <w:sz w:val="28"/>
          <w:szCs w:val="28"/>
          <w:lang w:val="ru-RU" w:eastAsia="zh-CN" w:bidi="hi-IN"/>
        </w:rPr>
        <w:t xml:space="preserve">Врио </w:t>
      </w:r>
      <w:r>
        <w:rPr>
          <w:rFonts w:eastAsia="Tahoma" w:cs="Times New Roman"/>
          <w:color w:val="000000"/>
          <w:kern w:val="0"/>
          <w:sz w:val="28"/>
          <w:szCs w:val="28"/>
          <w:lang w:val="ru-RU" w:eastAsia="zh-CN" w:bidi="hi-IN"/>
        </w:rPr>
        <w:t>з</w:t>
      </w:r>
      <w:r>
        <w:rPr>
          <w:rFonts w:eastAsia="Tahoma" w:cs="Times New Roman"/>
          <w:color w:val="000000"/>
          <w:kern w:val="0"/>
          <w:sz w:val="28"/>
          <w:szCs w:val="28"/>
          <w:lang w:val="ru-RU" w:eastAsia="zh-CN" w:bidi="hi-IN"/>
        </w:rPr>
        <w:t>аместител</w:t>
      </w:r>
      <w:r>
        <w:rPr>
          <w:rFonts w:eastAsia="Tahoma" w:cs="Times New Roman"/>
          <w:color w:val="000000"/>
          <w:kern w:val="0"/>
          <w:sz w:val="28"/>
          <w:szCs w:val="28"/>
          <w:lang w:val="ru-RU" w:eastAsia="zh-CN" w:bidi="hi-IN"/>
        </w:rPr>
        <w:t>я</w:t>
      </w:r>
      <w:r>
        <w:rPr>
          <w:rFonts w:eastAsia="Tahoma" w:cs="Times New Roman"/>
          <w:color w:val="000000"/>
          <w:kern w:val="0"/>
          <w:sz w:val="28"/>
          <w:szCs w:val="28"/>
          <w:lang w:val="ru-RU" w:eastAsia="zh-CN" w:bidi="hi-IN"/>
        </w:rPr>
        <w:t xml:space="preserve"> начальника Управления - </w:t>
      </w:r>
    </w:p>
    <w:p>
      <w:pPr>
        <w:pStyle w:val="Normal"/>
        <w:widowControl w:val="false"/>
        <w:tabs>
          <w:tab w:val="clear" w:pos="408"/>
          <w:tab w:val="left" w:pos="7486" w:leader="none"/>
          <w:tab w:val="left" w:pos="7705" w:leader="none"/>
          <w:tab w:val="right" w:pos="9071" w:leader="none"/>
        </w:tabs>
        <w:rPr/>
      </w:pPr>
      <w:r>
        <w:rPr>
          <w:rFonts w:eastAsia="Tahoma" w:cs="Times New Roman"/>
          <w:color w:val="000000"/>
          <w:kern w:val="0"/>
          <w:sz w:val="28"/>
          <w:szCs w:val="28"/>
          <w:lang w:val="ru-RU" w:eastAsia="zh-CN" w:bidi="hi-IN"/>
        </w:rPr>
        <w:t>начальник</w:t>
      </w:r>
      <w:r>
        <w:rPr>
          <w:rFonts w:eastAsia="Tahoma" w:cs="Times New Roman"/>
          <w:color w:val="000000"/>
          <w:kern w:val="0"/>
          <w:sz w:val="28"/>
          <w:szCs w:val="28"/>
          <w:lang w:val="ru-RU" w:eastAsia="zh-CN" w:bidi="hi-IN"/>
        </w:rPr>
        <w:t>а</w:t>
      </w:r>
      <w:r>
        <w:rPr>
          <w:rFonts w:eastAsia="Tahoma" w:cs="Times New Roman"/>
          <w:color w:val="000000"/>
          <w:kern w:val="0"/>
          <w:sz w:val="28"/>
          <w:szCs w:val="28"/>
          <w:lang w:val="ru-RU" w:eastAsia="zh-CN" w:bidi="hi-IN"/>
        </w:rPr>
        <w:t xml:space="preserve"> ЦЛРР Управления</w:t>
      </w:r>
    </w:p>
    <w:p>
      <w:pPr>
        <w:pStyle w:val="Normal"/>
        <w:widowControl w:val="false"/>
        <w:tabs>
          <w:tab w:val="clear" w:pos="408"/>
          <w:tab w:val="left" w:pos="7486" w:leader="none"/>
          <w:tab w:val="left" w:pos="7705" w:leader="none"/>
          <w:tab w:val="right" w:pos="9071" w:leader="none"/>
        </w:tabs>
        <w:rPr/>
      </w:pPr>
      <w:r>
        <w:rPr>
          <w:rFonts w:eastAsia="Tahoma" w:cs="Times New Roman"/>
          <w:color w:val="000000"/>
          <w:kern w:val="0"/>
          <w:sz w:val="28"/>
          <w:szCs w:val="28"/>
          <w:lang w:val="ru-RU" w:eastAsia="zh-CN" w:bidi="hi-IN"/>
        </w:rPr>
        <w:t>Росгвардии по Республике Коми</w:t>
      </w:r>
    </w:p>
    <w:p>
      <w:pPr>
        <w:pStyle w:val="Normal"/>
        <w:widowControl w:val="false"/>
        <w:tabs>
          <w:tab w:val="clear" w:pos="408"/>
          <w:tab w:val="right" w:pos="9071" w:leader="none"/>
        </w:tabs>
        <w:rPr/>
      </w:pPr>
      <w:r>
        <w:rPr>
          <w:rFonts w:eastAsia="Tahoma" w:cs="Times New Roman"/>
          <w:color w:val="000000"/>
          <w:kern w:val="0"/>
          <w:sz w:val="28"/>
          <w:szCs w:val="28"/>
          <w:lang w:val="ru-RU" w:eastAsia="zh-CN" w:bidi="hi-IN"/>
        </w:rPr>
        <w:t>майор</w:t>
      </w:r>
      <w:r>
        <w:rPr>
          <w:rFonts w:eastAsia="Tahoma" w:cs="Times New Roman"/>
          <w:color w:val="000000"/>
          <w:kern w:val="0"/>
          <w:sz w:val="28"/>
          <w:szCs w:val="28"/>
          <w:lang w:val="ru-RU" w:eastAsia="zh-CN" w:bidi="hi-IN"/>
        </w:rPr>
        <w:t xml:space="preserve"> полиции</w:t>
        <w:tab/>
      </w:r>
      <w:r>
        <w:rPr>
          <w:rFonts w:eastAsia="Tahoma" w:cs="Times New Roman"/>
          <w:color w:val="000000"/>
          <w:kern w:val="0"/>
          <w:sz w:val="28"/>
          <w:szCs w:val="28"/>
          <w:lang w:val="ru-RU" w:eastAsia="zh-CN" w:bidi="hi-IN"/>
        </w:rPr>
        <w:t>А.М. Адамко</w:t>
      </w:r>
    </w:p>
    <w:p>
      <w:pPr>
        <w:pStyle w:val="Normal"/>
        <w:widowControl w:val="false"/>
        <w:tabs>
          <w:tab w:val="clear" w:pos="408"/>
          <w:tab w:val="right" w:pos="9467" w:leader="none"/>
        </w:tabs>
        <w:suppressAutoHyphens w:val="true"/>
        <w:overflowPunct w:val="false"/>
        <w:bidi w:val="0"/>
        <w:spacing w:lineRule="auto" w:line="240" w:before="0" w:after="0"/>
        <w:ind w:left="0" w:right="0" w:hanging="0"/>
        <w:contextualSpacing/>
        <w:jc w:val="left"/>
        <w:rPr/>
      </w:pPr>
      <w:r>
        <w:rPr>
          <w:rFonts w:eastAsia="Calibri" w:cs="Times New Roman"/>
          <w:b w:val="false"/>
          <w:bCs w:val="false"/>
          <w:i w:val="false"/>
          <w:iCs w:val="false"/>
          <w:color w:val="000000"/>
          <w:spacing w:val="-4"/>
          <w:kern w:val="0"/>
          <w:sz w:val="28"/>
          <w:szCs w:val="28"/>
          <w:lang w:val="ru-RU" w:eastAsia="en-US" w:bidi="ar-SA"/>
        </w:rPr>
        <w:t xml:space="preserve">«___» </w:t>
      </w:r>
      <w:r>
        <w:rPr>
          <w:rFonts w:eastAsia="Times New Roman" w:cs="Times New Roman"/>
          <w:b w:val="false"/>
          <w:bCs w:val="false"/>
          <w:i w:val="false"/>
          <w:iCs w:val="false"/>
          <w:color w:val="auto"/>
          <w:spacing w:val="-4"/>
          <w:kern w:val="0"/>
          <w:sz w:val="28"/>
          <w:szCs w:val="28"/>
          <w:lang w:val="ru-RU" w:eastAsia="ru-RU" w:bidi="ar-SA"/>
        </w:rPr>
        <w:t>января</w:t>
      </w:r>
      <w:r>
        <w:rPr>
          <w:rFonts w:eastAsia="Calibri" w:cs="Times New Roman"/>
          <w:b w:val="false"/>
          <w:bCs w:val="false"/>
          <w:i w:val="false"/>
          <w:iCs w:val="false"/>
          <w:color w:val="000000"/>
          <w:spacing w:val="-4"/>
          <w:kern w:val="0"/>
          <w:sz w:val="28"/>
          <w:szCs w:val="28"/>
          <w:lang w:val="ru-RU" w:eastAsia="en-US" w:bidi="ar-SA"/>
        </w:rPr>
        <w:t xml:space="preserve"> 202</w:t>
      </w:r>
      <w:r>
        <w:rPr>
          <w:rFonts w:eastAsia="Tahoma" w:cs="Times New Roman"/>
          <w:b w:val="false"/>
          <w:bCs w:val="false"/>
          <w:i w:val="false"/>
          <w:iCs w:val="false"/>
          <w:color w:val="000000"/>
          <w:spacing w:val="-4"/>
          <w:kern w:val="0"/>
          <w:sz w:val="28"/>
          <w:szCs w:val="28"/>
          <w:lang w:val="ru-RU" w:eastAsia="zh-CN" w:bidi="hi-IN"/>
        </w:rPr>
        <w:t>6</w:t>
      </w:r>
      <w:r>
        <w:rPr>
          <w:rFonts w:eastAsia="Calibri" w:cs="Times New Roman"/>
          <w:b w:val="false"/>
          <w:bCs w:val="false"/>
          <w:i w:val="false"/>
          <w:iCs w:val="false"/>
          <w:color w:val="000000"/>
          <w:spacing w:val="-4"/>
          <w:kern w:val="0"/>
          <w:sz w:val="28"/>
          <w:szCs w:val="28"/>
          <w:lang w:val="ru-RU" w:eastAsia="en-US" w:bidi="ar-SA"/>
        </w:rPr>
        <w:t xml:space="preserve"> года</w:t>
      </w:r>
    </w:p>
    <w:sectPr>
      <w:headerReference w:type="default" r:id="rId2"/>
      <w:headerReference w:type="first" r:id="rId3"/>
      <w:type w:val="nextPage"/>
      <w:pgSz w:w="11906" w:h="16838"/>
      <w:pgMar w:left="1701" w:right="1134" w:header="567" w:top="1126" w:footer="0" w:bottom="1134" w:gutter="0"/>
      <w:pgNumType w:fmt="decimal"/>
      <w:formProt w:val="false"/>
      <w:titlePg/>
      <w:textDirection w:val="lrTb"/>
      <w:docGrid w:type="default" w:linePitch="360" w:charSpace="2457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imes New Roman">
    <w:charset w:val="01"/>
    <w:family w:val="roman"/>
    <w:pitch w:val="default"/>
  </w:font>
  <w:font w:name="Tahoma">
    <w:charset w:val="01"/>
    <w:family w:val="roman"/>
    <w:pitch w:val="default"/>
  </w:font>
  <w:font w:name="PT Astra Serif">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1"/>
      <w:jc w:val="center"/>
      <w:rPr>
        <w:sz w:val="24"/>
        <w:szCs w:val="24"/>
      </w:rPr>
    </w:pPr>
    <w:r>
      <w:rPr>
        <w:sz w:val="24"/>
        <w:szCs w:val="24"/>
      </w:rPr>
      <w:fldChar w:fldCharType="begin"/>
    </w:r>
    <w:r>
      <w:rPr>
        <w:sz w:val="24"/>
        <w:szCs w:val="24"/>
      </w:rPr>
      <w:instrText> PAGE </w:instrText>
    </w:r>
    <w:r>
      <w:rPr>
        <w:sz w:val="24"/>
        <w:szCs w:val="24"/>
      </w:rPr>
      <w:fldChar w:fldCharType="separate"/>
    </w:r>
    <w:r>
      <w:rPr>
        <w:sz w:val="24"/>
        <w:szCs w:val="24"/>
      </w:rPr>
      <w:t>2</w:t>
    </w:r>
    <w:r>
      <w:rPr>
        <w:sz w:val="24"/>
        <w:szCs w:val="24"/>
      </w:rPr>
      <w:fldChar w:fldCharType="end"/>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1"/>
      <w:jc w:val="center"/>
      <w:rPr>
        <w:sz w:val="24"/>
        <w:szCs w:val="24"/>
      </w:rPr>
    </w:pPr>
    <w:r>
      <w:rPr>
        <w:sz w:val="24"/>
        <w:szCs w:val="24"/>
      </w:rPr>
    </w:r>
  </w:p>
</w:hdr>
</file>

<file path=word/settings.xml><?xml version="1.0" encoding="utf-8"?>
<w:settings xmlns:w="http://schemas.openxmlformats.org/wordprocessingml/2006/main">
  <w:zoom w:percent="120"/>
  <w:defaultTabStop w:val="408"/>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uiPriority="10" w:semiHidden="0" w:unhideWhenUsed="0" w:qFormat="1"/>
    <w:lsdException w:name="Default Paragraph Font" w:uiPriority="1"/>
    <w:lsdException w:name="Body Text" w:uiPriority="0"/>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653285"/>
    <w:pPr>
      <w:widowControl/>
      <w:suppressAutoHyphens w:val="true"/>
      <w:bidi w:val="0"/>
      <w:spacing w:lineRule="auto" w:line="240" w:before="0" w:after="0"/>
      <w:contextualSpacing/>
      <w:jc w:val="left"/>
    </w:pPr>
    <w:rPr>
      <w:rFonts w:ascii="Times New Roman" w:hAnsi="Times New Roman" w:eastAsia="Times New Roman" w:cs="Times New Roman"/>
      <w:color w:val="auto"/>
      <w:kern w:val="0"/>
      <w:sz w:val="20"/>
      <w:szCs w:val="20"/>
      <w:lang w:val="ru-RU" w:eastAsia="ru-RU" w:bidi="ar-SA"/>
    </w:rPr>
  </w:style>
  <w:style w:type="character" w:styleId="DefaultParagraphFont" w:default="1">
    <w:name w:val="Default Paragraph Font"/>
    <w:uiPriority w:val="1"/>
    <w:semiHidden/>
    <w:unhideWhenUsed/>
    <w:qFormat/>
    <w:rPr/>
  </w:style>
  <w:style w:type="character" w:styleId="Style14" w:customStyle="1">
    <w:name w:val="Привязка сноски"/>
    <w:rsid w:val="00653285"/>
    <w:rPr>
      <w:rFonts w:cs="Times New Roman"/>
      <w:vertAlign w:val="superscript"/>
    </w:rPr>
  </w:style>
  <w:style w:type="character" w:styleId="Style15" w:customStyle="1">
    <w:name w:val="Символ сноски"/>
    <w:qFormat/>
    <w:rsid w:val="00653285"/>
    <w:rPr/>
  </w:style>
  <w:style w:type="character" w:styleId="Style16" w:customStyle="1">
    <w:name w:val="Основной текст Знак"/>
    <w:basedOn w:val="DefaultParagraphFont"/>
    <w:link w:val="a5"/>
    <w:qFormat/>
    <w:rsid w:val="00653285"/>
    <w:rPr>
      <w:rFonts w:ascii="Times New Roman" w:hAnsi="Times New Roman" w:eastAsia="Times New Roman" w:cs="Times New Roman"/>
      <w:sz w:val="26"/>
      <w:szCs w:val="20"/>
      <w:lang w:eastAsia="ru-RU"/>
    </w:rPr>
  </w:style>
  <w:style w:type="character" w:styleId="Style17" w:customStyle="1">
    <w:name w:val="Верхний колонтитул Знак"/>
    <w:basedOn w:val="DefaultParagraphFont"/>
    <w:link w:val="a7"/>
    <w:uiPriority w:val="99"/>
    <w:qFormat/>
    <w:rsid w:val="00653285"/>
    <w:rPr>
      <w:rFonts w:ascii="Times New Roman" w:hAnsi="Times New Roman" w:eastAsia="Times New Roman" w:cs="Times New Roman"/>
      <w:sz w:val="20"/>
      <w:szCs w:val="20"/>
      <w:lang w:eastAsia="ru-RU"/>
    </w:rPr>
  </w:style>
  <w:style w:type="character" w:styleId="Style18" w:customStyle="1">
    <w:name w:val="Основной текст с отступом Знак"/>
    <w:basedOn w:val="DefaultParagraphFont"/>
    <w:link w:val="a9"/>
    <w:uiPriority w:val="99"/>
    <w:qFormat/>
    <w:rsid w:val="00653285"/>
    <w:rPr>
      <w:rFonts w:ascii="Times New Roman" w:hAnsi="Times New Roman" w:eastAsia="Calibri" w:cs="Times New Roman"/>
      <w:sz w:val="28"/>
      <w:szCs w:val="44"/>
    </w:rPr>
  </w:style>
  <w:style w:type="character" w:styleId="Style19" w:customStyle="1">
    <w:name w:val="Текст сноски Знак"/>
    <w:basedOn w:val="DefaultParagraphFont"/>
    <w:link w:val="ab"/>
    <w:qFormat/>
    <w:rsid w:val="00653285"/>
    <w:rPr>
      <w:rFonts w:ascii="Times New Roman" w:hAnsi="Times New Roman" w:eastAsia="Times New Roman" w:cs="Times New Roman"/>
      <w:sz w:val="20"/>
      <w:szCs w:val="20"/>
      <w:lang w:eastAsia="ru-RU"/>
    </w:rPr>
  </w:style>
  <w:style w:type="character" w:styleId="FootnoteCharacters">
    <w:name w:val="Footnote Characters"/>
    <w:basedOn w:val="DefaultParagraphFont"/>
    <w:uiPriority w:val="99"/>
    <w:semiHidden/>
    <w:unhideWhenUsed/>
    <w:qFormat/>
    <w:rsid w:val="00027846"/>
    <w:rPr>
      <w:vertAlign w:val="superscript"/>
    </w:rPr>
  </w:style>
  <w:style w:type="character" w:styleId="Style20" w:customStyle="1">
    <w:name w:val="Нижний колонтитул Знак"/>
    <w:basedOn w:val="DefaultParagraphFont"/>
    <w:link w:val="ae"/>
    <w:uiPriority w:val="99"/>
    <w:qFormat/>
    <w:rsid w:val="007a2081"/>
    <w:rPr>
      <w:rFonts w:ascii="Times New Roman" w:hAnsi="Times New Roman" w:eastAsia="Times New Roman" w:cs="Times New Roman"/>
      <w:sz w:val="20"/>
      <w:szCs w:val="20"/>
      <w:lang w:eastAsia="ru-RU"/>
    </w:rPr>
  </w:style>
  <w:style w:type="character" w:styleId="Style21" w:customStyle="1">
    <w:name w:val="Текст выноски Знак"/>
    <w:basedOn w:val="DefaultParagraphFont"/>
    <w:link w:val="af0"/>
    <w:uiPriority w:val="99"/>
    <w:semiHidden/>
    <w:qFormat/>
    <w:rsid w:val="00a272a0"/>
    <w:rPr>
      <w:rFonts w:ascii="Tahoma" w:hAnsi="Tahoma" w:eastAsia="Times New Roman" w:cs="Tahoma"/>
      <w:sz w:val="16"/>
      <w:szCs w:val="16"/>
      <w:lang w:eastAsia="ru-RU"/>
    </w:rPr>
  </w:style>
  <w:style w:type="character" w:styleId="2" w:customStyle="1">
    <w:name w:val="Основной текст (2)_"/>
    <w:basedOn w:val="DefaultParagraphFont"/>
    <w:link w:val="20"/>
    <w:qFormat/>
    <w:rsid w:val="00ea1a3a"/>
    <w:rPr>
      <w:rFonts w:ascii="Times New Roman" w:hAnsi="Times New Roman" w:eastAsia="Times New Roman" w:cs="Times New Roman"/>
      <w:sz w:val="28"/>
      <w:szCs w:val="28"/>
      <w:shd w:fill="FFFFFF" w:val="clear"/>
    </w:rPr>
  </w:style>
  <w:style w:type="character" w:styleId="1" w:customStyle="1">
    <w:name w:val="Основной текст1"/>
    <w:qFormat/>
    <w:rsid w:val="001d3a11"/>
    <w:rPr>
      <w:rFonts w:ascii="Times New Roman" w:hAnsi="Times New Roman" w:eastAsia="Times New Roman" w:cs="Times New Roman"/>
      <w:b w:val="false"/>
      <w:bCs w:val="false"/>
      <w:i w:val="false"/>
      <w:iCs w:val="false"/>
      <w:caps w:val="false"/>
      <w:smallCaps w:val="false"/>
      <w:strike w:val="false"/>
      <w:dstrike w:val="false"/>
      <w:spacing w:val="0"/>
      <w:sz w:val="24"/>
      <w:szCs w:val="24"/>
    </w:rPr>
  </w:style>
  <w:style w:type="character" w:styleId="Style22">
    <w:name w:val="Привязка концевой сноски"/>
    <w:rPr>
      <w:vertAlign w:val="superscript"/>
    </w:rPr>
  </w:style>
  <w:style w:type="character" w:styleId="Style23">
    <w:name w:val="Символ концевой сноски"/>
    <w:qFormat/>
    <w:rPr/>
  </w:style>
  <w:style w:type="character" w:styleId="Style24">
    <w:name w:val="Символ нумерации"/>
    <w:qFormat/>
    <w:rPr/>
  </w:style>
  <w:style w:type="paragraph" w:styleId="Style25">
    <w:name w:val="Заголовок"/>
    <w:basedOn w:val="Normal"/>
    <w:next w:val="Style26"/>
    <w:qFormat/>
    <w:pPr>
      <w:keepNext w:val="true"/>
      <w:spacing w:before="240" w:after="120"/>
      <w:contextualSpacing/>
    </w:pPr>
    <w:rPr>
      <w:rFonts w:ascii="PT Astra Serif" w:hAnsi="PT Astra Serif" w:eastAsia="Tahoma" w:cs="Noto Sans Devanagari"/>
      <w:sz w:val="28"/>
      <w:szCs w:val="28"/>
    </w:rPr>
  </w:style>
  <w:style w:type="paragraph" w:styleId="Style26">
    <w:name w:val="Body Text"/>
    <w:basedOn w:val="Normal"/>
    <w:link w:val="a6"/>
    <w:rsid w:val="00653285"/>
    <w:pPr>
      <w:ind w:right="5244" w:hanging="0"/>
      <w:jc w:val="both"/>
    </w:pPr>
    <w:rPr>
      <w:sz w:val="26"/>
    </w:rPr>
  </w:style>
  <w:style w:type="paragraph" w:styleId="Style27">
    <w:name w:val="List"/>
    <w:basedOn w:val="Style26"/>
    <w:pPr/>
    <w:rPr>
      <w:rFonts w:ascii="PT Astra Serif" w:hAnsi="PT Astra Serif" w:cs="Noto Sans Devanagari"/>
    </w:rPr>
  </w:style>
  <w:style w:type="paragraph" w:styleId="Style28">
    <w:name w:val="Caption"/>
    <w:basedOn w:val="Normal"/>
    <w:qFormat/>
    <w:pPr>
      <w:suppressLineNumbers/>
      <w:spacing w:before="120" w:after="120"/>
      <w:contextualSpacing/>
    </w:pPr>
    <w:rPr>
      <w:rFonts w:ascii="PT Astra Serif" w:hAnsi="PT Astra Serif" w:cs="Noto Sans Devanagari"/>
      <w:i/>
      <w:iCs/>
      <w:sz w:val="24"/>
      <w:szCs w:val="24"/>
    </w:rPr>
  </w:style>
  <w:style w:type="paragraph" w:styleId="Style29">
    <w:name w:val="Указатель"/>
    <w:basedOn w:val="Normal"/>
    <w:qFormat/>
    <w:pPr>
      <w:suppressLineNumbers/>
    </w:pPr>
    <w:rPr>
      <w:rFonts w:ascii="PT Astra Serif" w:hAnsi="PT Astra Serif" w:cs="Noto Sans Devanagari"/>
    </w:rPr>
  </w:style>
  <w:style w:type="paragraph" w:styleId="Style30">
    <w:name w:val="Верхний и нижний колонтитулы"/>
    <w:basedOn w:val="Normal"/>
    <w:qFormat/>
    <w:pPr/>
    <w:rPr/>
  </w:style>
  <w:style w:type="paragraph" w:styleId="Style31">
    <w:name w:val="Header"/>
    <w:basedOn w:val="Normal"/>
    <w:link w:val="a8"/>
    <w:uiPriority w:val="99"/>
    <w:rsid w:val="00653285"/>
    <w:pPr>
      <w:tabs>
        <w:tab w:val="clear" w:pos="408"/>
        <w:tab w:val="center" w:pos="4536" w:leader="none"/>
        <w:tab w:val="right" w:pos="9072" w:leader="none"/>
      </w:tabs>
    </w:pPr>
    <w:rPr/>
  </w:style>
  <w:style w:type="paragraph" w:styleId="Style32">
    <w:name w:val="Body Text Indent"/>
    <w:basedOn w:val="Normal"/>
    <w:link w:val="aa"/>
    <w:uiPriority w:val="99"/>
    <w:unhideWhenUsed/>
    <w:rsid w:val="00653285"/>
    <w:pPr>
      <w:spacing w:before="0" w:after="120"/>
      <w:ind w:left="283" w:firstLine="709"/>
      <w:contextualSpacing/>
    </w:pPr>
    <w:rPr>
      <w:rFonts w:eastAsia="Calibri"/>
      <w:sz w:val="28"/>
      <w:szCs w:val="44"/>
      <w:lang w:eastAsia="en-US"/>
    </w:rPr>
  </w:style>
  <w:style w:type="paragraph" w:styleId="ConsPlusNormal" w:customStyle="1">
    <w:name w:val="ConsPlusNormal"/>
    <w:qFormat/>
    <w:rsid w:val="00653285"/>
    <w:pPr>
      <w:widowControl/>
      <w:suppressAutoHyphens w:val="true"/>
      <w:bidi w:val="0"/>
      <w:spacing w:lineRule="auto" w:line="240" w:before="0" w:after="0"/>
      <w:jc w:val="left"/>
    </w:pPr>
    <w:rPr>
      <w:rFonts w:ascii="Times New Roman" w:hAnsi="Times New Roman" w:eastAsia="Calibri" w:cs="Times New Roman" w:eastAsiaTheme="minorHAnsi"/>
      <w:color w:val="auto"/>
      <w:kern w:val="0"/>
      <w:sz w:val="28"/>
      <w:szCs w:val="28"/>
      <w:lang w:val="ru-RU" w:eastAsia="ru-RU" w:bidi="ar-SA"/>
    </w:rPr>
  </w:style>
  <w:style w:type="paragraph" w:styleId="Style33">
    <w:name w:val="Footnote Text"/>
    <w:basedOn w:val="Normal"/>
    <w:link w:val="ac"/>
    <w:rsid w:val="00653285"/>
    <w:pPr/>
    <w:rPr/>
  </w:style>
  <w:style w:type="paragraph" w:styleId="Style34">
    <w:name w:val="Footer"/>
    <w:basedOn w:val="Normal"/>
    <w:link w:val="af"/>
    <w:uiPriority w:val="99"/>
    <w:unhideWhenUsed/>
    <w:rsid w:val="007a2081"/>
    <w:pPr>
      <w:tabs>
        <w:tab w:val="clear" w:pos="408"/>
        <w:tab w:val="center" w:pos="4677" w:leader="none"/>
        <w:tab w:val="right" w:pos="9355" w:leader="none"/>
      </w:tabs>
    </w:pPr>
    <w:rPr/>
  </w:style>
  <w:style w:type="paragraph" w:styleId="BalloonText">
    <w:name w:val="Balloon Text"/>
    <w:basedOn w:val="Normal"/>
    <w:link w:val="af1"/>
    <w:uiPriority w:val="99"/>
    <w:semiHidden/>
    <w:unhideWhenUsed/>
    <w:qFormat/>
    <w:rsid w:val="00a272a0"/>
    <w:pPr/>
    <w:rPr>
      <w:rFonts w:ascii="Tahoma" w:hAnsi="Tahoma" w:cs="Tahoma"/>
      <w:sz w:val="16"/>
      <w:szCs w:val="16"/>
    </w:rPr>
  </w:style>
  <w:style w:type="paragraph" w:styleId="21" w:customStyle="1">
    <w:name w:val="Основной текст (2)"/>
    <w:basedOn w:val="Normal"/>
    <w:link w:val="2"/>
    <w:qFormat/>
    <w:rsid w:val="00ea1a3a"/>
    <w:pPr>
      <w:widowControl w:val="false"/>
      <w:shd w:val="clear" w:color="auto" w:fill="FFFFFF"/>
      <w:suppressAutoHyphens w:val="false"/>
      <w:spacing w:lineRule="exact" w:line="322" w:before="0" w:after="0"/>
      <w:contextualSpacing/>
    </w:pPr>
    <w:rPr>
      <w:sz w:val="28"/>
      <w:szCs w:val="28"/>
      <w:lang w:eastAsia="en-US"/>
    </w:rPr>
  </w:style>
  <w:style w:type="paragraph" w:styleId="Style35">
    <w:name w:val="Содержимое таблицы"/>
    <w:basedOn w:val="Normal"/>
    <w:qFormat/>
    <w:pPr>
      <w:suppressLineNumbers/>
    </w:pPr>
    <w:rPr/>
  </w:style>
  <w:style w:type="paragraph" w:styleId="Style36">
    <w:name w:val="Заголовок таблицы"/>
    <w:basedOn w:val="Style35"/>
    <w:qFormat/>
    <w:pPr>
      <w:suppressLineNumbers/>
      <w:jc w:val="center"/>
    </w:pPr>
    <w:rPr>
      <w:b/>
      <w:bCs/>
    </w:rPr>
  </w:style>
  <w:style w:type="paragraph" w:styleId="LOnormal">
    <w:name w:val="LO-normal"/>
    <w:qFormat/>
    <w:pPr>
      <w:widowControl/>
      <w:suppressAutoHyphens w:val="true"/>
      <w:overflowPunct w:val="true"/>
      <w:bidi w:val="0"/>
      <w:spacing w:before="0" w:after="0"/>
      <w:jc w:val="left"/>
    </w:pPr>
    <w:rPr>
      <w:rFonts w:ascii="Times New Roman" w:hAnsi="Times New Roman" w:eastAsia="Tahoma" w:cs="Noto Sans Devanagari"/>
      <w:color w:val="auto"/>
      <w:kern w:val="0"/>
      <w:sz w:val="20"/>
      <w:szCs w:val="20"/>
      <w:lang w:val="ru-RU" w:eastAsia="zh-CN" w:bidi="hi-IN"/>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82AC29-FE24-4E20-8D25-D7719B2AB4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3641</TotalTime>
  <Application>LibreOffice/6.4.7.2$Linux_X86_64 LibreOffice_project/40$Build-2</Application>
  <Pages>14</Pages>
  <Words>4394</Words>
  <Characters>27467</Characters>
  <CharactersWithSpaces>31328</CharactersWithSpaces>
  <Paragraphs>582</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2022-12-01T06:59:00Z</dcterms:created>
  <dc:creator>Губин Юрий Владимирович</dc:creator>
  <dc:description/>
  <dc:language>ru-RU</dc:language>
  <cp:lastModifiedBy/>
  <cp:lastPrinted>2025-11-06T09:23:31Z</cp:lastPrinted>
  <dcterms:modified xsi:type="dcterms:W3CDTF">2026-01-13T08:43:16Z</dcterms:modified>
  <cp:revision>378</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